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5FB3" w:rsidRDefault="008C5FB3" w:rsidP="008C5FB3">
      <w:pPr>
        <w:spacing w:after="0" w:line="360" w:lineRule="auto"/>
        <w:rPr>
          <w:rFonts w:asciiTheme="majorBidi" w:hAnsiTheme="majorBidi" w:cstheme="majorBidi"/>
          <w:b/>
          <w:bCs/>
          <w:sz w:val="32"/>
          <w:szCs w:val="32"/>
        </w:rPr>
      </w:pPr>
      <w:r>
        <w:rPr>
          <w:rFonts w:asciiTheme="majorBidi" w:hAnsiTheme="majorBidi" w:cstheme="majorBidi"/>
          <w:b/>
          <w:bCs/>
          <w:sz w:val="32"/>
          <w:szCs w:val="32"/>
        </w:rPr>
        <w:t xml:space="preserve">Hanae ABDELOUAHED </w:t>
      </w:r>
    </w:p>
    <w:p w:rsidR="008C5FB3" w:rsidRDefault="008C5FB3" w:rsidP="008C5FB3">
      <w:pPr>
        <w:spacing w:after="0" w:line="360" w:lineRule="auto"/>
        <w:jc w:val="center"/>
        <w:rPr>
          <w:rFonts w:asciiTheme="majorBidi" w:hAnsiTheme="majorBidi" w:cstheme="majorBidi"/>
          <w:b/>
          <w:bCs/>
          <w:sz w:val="32"/>
          <w:szCs w:val="32"/>
        </w:rPr>
      </w:pPr>
    </w:p>
    <w:p w:rsidR="008C5FB3" w:rsidRPr="003E2EC4" w:rsidRDefault="008C5FB3" w:rsidP="008C5FB3">
      <w:pPr>
        <w:spacing w:after="0" w:line="360" w:lineRule="auto"/>
        <w:jc w:val="center"/>
        <w:rPr>
          <w:rFonts w:asciiTheme="majorBidi" w:hAnsiTheme="majorBidi" w:cstheme="majorBidi"/>
          <w:b/>
          <w:bCs/>
          <w:sz w:val="32"/>
          <w:szCs w:val="32"/>
        </w:rPr>
      </w:pPr>
      <w:r>
        <w:rPr>
          <w:rFonts w:asciiTheme="majorBidi" w:hAnsiTheme="majorBidi" w:cstheme="majorBidi"/>
          <w:b/>
          <w:bCs/>
          <w:sz w:val="32"/>
          <w:szCs w:val="32"/>
        </w:rPr>
        <w:t>De la déviation identitaire</w:t>
      </w:r>
      <w:r w:rsidRPr="003E2EC4">
        <w:rPr>
          <w:rFonts w:asciiTheme="majorBidi" w:hAnsiTheme="majorBidi" w:cstheme="majorBidi"/>
          <w:b/>
          <w:bCs/>
          <w:sz w:val="32"/>
          <w:szCs w:val="32"/>
        </w:rPr>
        <w:t xml:space="preserve"> </w:t>
      </w:r>
      <w:r>
        <w:rPr>
          <w:rFonts w:asciiTheme="majorBidi" w:hAnsiTheme="majorBidi" w:cstheme="majorBidi"/>
          <w:b/>
          <w:bCs/>
          <w:sz w:val="32"/>
          <w:szCs w:val="32"/>
        </w:rPr>
        <w:t>au pouvoir de l’ « écriture-femme »</w:t>
      </w:r>
      <w:r w:rsidRPr="003E2EC4">
        <w:rPr>
          <w:rFonts w:asciiTheme="majorBidi" w:hAnsiTheme="majorBidi" w:cstheme="majorBidi"/>
          <w:b/>
          <w:bCs/>
          <w:sz w:val="32"/>
          <w:szCs w:val="32"/>
        </w:rPr>
        <w:t xml:space="preserve"> dans </w:t>
      </w:r>
      <w:r w:rsidRPr="003E2EC4">
        <w:rPr>
          <w:rFonts w:asciiTheme="majorBidi" w:hAnsiTheme="majorBidi" w:cstheme="majorBidi"/>
          <w:b/>
          <w:bCs/>
          <w:i/>
          <w:iCs/>
          <w:sz w:val="32"/>
          <w:szCs w:val="32"/>
        </w:rPr>
        <w:t xml:space="preserve">Moi Mireille lorsque j’étais Yasmina </w:t>
      </w:r>
      <w:r w:rsidRPr="003E2EC4">
        <w:rPr>
          <w:rFonts w:asciiTheme="majorBidi" w:hAnsiTheme="majorBidi" w:cstheme="majorBidi"/>
          <w:b/>
          <w:bCs/>
          <w:sz w:val="32"/>
          <w:szCs w:val="32"/>
        </w:rPr>
        <w:t>de Fadéla SEBTI</w:t>
      </w:r>
    </w:p>
    <w:p w:rsidR="008C5FB3" w:rsidRPr="003E2EC4" w:rsidRDefault="008C5FB3" w:rsidP="008C5FB3">
      <w:pPr>
        <w:spacing w:after="0" w:line="360" w:lineRule="auto"/>
        <w:ind w:left="397" w:firstLine="708"/>
        <w:jc w:val="both"/>
        <w:rPr>
          <w:rFonts w:asciiTheme="majorBidi" w:hAnsiTheme="majorBidi" w:cstheme="majorBidi"/>
          <w:sz w:val="24"/>
          <w:szCs w:val="24"/>
        </w:rPr>
      </w:pPr>
      <w:r w:rsidRPr="003E2EC4">
        <w:rPr>
          <w:rFonts w:asciiTheme="majorBidi" w:hAnsiTheme="majorBidi" w:cstheme="majorBidi"/>
          <w:sz w:val="24"/>
          <w:szCs w:val="24"/>
        </w:rPr>
        <w:t>La littérature marocaine d’expression française, qui était quasiment masculine, s’est vue à partir des années 80 bousculée par une production féminine relativement riche par son originalité. Cependant, elle est perçue comme une violation d’un tabou ; celui de la prise de la parole</w:t>
      </w:r>
      <w:r>
        <w:rPr>
          <w:rFonts w:asciiTheme="majorBidi" w:hAnsiTheme="majorBidi" w:cstheme="majorBidi"/>
          <w:sz w:val="24"/>
          <w:szCs w:val="24"/>
        </w:rPr>
        <w:t xml:space="preserve"> considéré</w:t>
      </w:r>
      <w:r w:rsidRPr="003E2EC4">
        <w:rPr>
          <w:rFonts w:asciiTheme="majorBidi" w:hAnsiTheme="majorBidi" w:cstheme="majorBidi"/>
          <w:sz w:val="24"/>
          <w:szCs w:val="24"/>
        </w:rPr>
        <w:t xml:space="preserve"> comme une transgression des normes timidement accueillies. Ses débuts étaient définis selon Beatrice Slama comme une littérature à la fois </w:t>
      </w:r>
      <w:r w:rsidRPr="00B2453D">
        <w:rPr>
          <w:rFonts w:asciiTheme="majorBidi" w:hAnsiTheme="majorBidi" w:cstheme="majorBidi"/>
          <w:i/>
          <w:iCs/>
          <w:sz w:val="24"/>
          <w:szCs w:val="24"/>
        </w:rPr>
        <w:t>« du manque et de l’excès »</w:t>
      </w:r>
      <w:r>
        <w:rPr>
          <w:rFonts w:asciiTheme="majorBidi" w:hAnsiTheme="majorBidi" w:cstheme="majorBidi"/>
          <w:sz w:val="24"/>
          <w:szCs w:val="24"/>
        </w:rPr>
        <w:t>. B</w:t>
      </w:r>
      <w:r w:rsidRPr="003E2EC4">
        <w:rPr>
          <w:rFonts w:asciiTheme="majorBidi" w:hAnsiTheme="majorBidi" w:cstheme="majorBidi"/>
          <w:sz w:val="24"/>
          <w:szCs w:val="24"/>
        </w:rPr>
        <w:t>ien que cette littérature semble distincte, elle emploie les mêmes procédés de la naissance de l’écriture féminine dans le monde entier : le journal, l’autobiographie ou l’autobiographie romanes</w:t>
      </w:r>
      <w:r w:rsidR="00ED3C40">
        <w:rPr>
          <w:rFonts w:asciiTheme="majorBidi" w:hAnsiTheme="majorBidi" w:cstheme="majorBidi"/>
          <w:sz w:val="24"/>
          <w:szCs w:val="24"/>
        </w:rPr>
        <w:t xml:space="preserve">que, des genres qui permettent </w:t>
      </w:r>
      <w:r w:rsidRPr="003E2EC4">
        <w:rPr>
          <w:rFonts w:asciiTheme="majorBidi" w:hAnsiTheme="majorBidi" w:cstheme="majorBidi"/>
          <w:sz w:val="24"/>
          <w:szCs w:val="24"/>
        </w:rPr>
        <w:t xml:space="preserve">à son auteur d’aborder des problématiques intimes par le biais du souvenir, de l’enfance…La femme écrivain se projette dans son texte, </w:t>
      </w:r>
      <w:r>
        <w:rPr>
          <w:rFonts w:asciiTheme="majorBidi" w:hAnsiTheme="majorBidi" w:cstheme="majorBidi"/>
          <w:sz w:val="24"/>
          <w:szCs w:val="24"/>
        </w:rPr>
        <w:t>dénonce son  </w:t>
      </w:r>
      <w:r w:rsidRPr="00B2453D">
        <w:rPr>
          <w:rFonts w:asciiTheme="majorBidi" w:hAnsiTheme="majorBidi" w:cstheme="majorBidi"/>
          <w:i/>
          <w:iCs/>
          <w:sz w:val="24"/>
          <w:szCs w:val="24"/>
        </w:rPr>
        <w:t>moi </w:t>
      </w:r>
      <w:r w:rsidRPr="003E2EC4">
        <w:rPr>
          <w:rFonts w:asciiTheme="majorBidi" w:hAnsiTheme="majorBidi" w:cstheme="majorBidi"/>
          <w:sz w:val="24"/>
          <w:szCs w:val="24"/>
        </w:rPr>
        <w:t xml:space="preserve"> soumis et conditionné par l’ordre social, dominé à son tour par une idéologie qui s’appuie sur l’orthodoxie des  traditions. C’est pou</w:t>
      </w:r>
      <w:r w:rsidR="00ED3C40">
        <w:rPr>
          <w:rFonts w:asciiTheme="majorBidi" w:hAnsiTheme="majorBidi" w:cstheme="majorBidi"/>
          <w:sz w:val="24"/>
          <w:szCs w:val="24"/>
        </w:rPr>
        <w:t>r cette raison qu’elle a choisi</w:t>
      </w:r>
      <w:r w:rsidRPr="003E2EC4">
        <w:rPr>
          <w:rFonts w:asciiTheme="majorBidi" w:hAnsiTheme="majorBidi" w:cstheme="majorBidi"/>
          <w:sz w:val="24"/>
          <w:szCs w:val="24"/>
        </w:rPr>
        <w:t xml:space="preserve"> de se délivrer dans l’écriture.  Cet acharnement à vouloir s’écrire et se décrire donne l’impression qu’</w:t>
      </w:r>
      <w:r>
        <w:rPr>
          <w:rFonts w:asciiTheme="majorBidi" w:hAnsiTheme="majorBidi" w:cstheme="majorBidi"/>
          <w:sz w:val="24"/>
          <w:szCs w:val="24"/>
        </w:rPr>
        <w:t xml:space="preserve">on est devant une littérature </w:t>
      </w:r>
      <w:r w:rsidRPr="00B2453D">
        <w:rPr>
          <w:rFonts w:asciiTheme="majorBidi" w:hAnsiTheme="majorBidi" w:cstheme="majorBidi"/>
          <w:i/>
          <w:iCs/>
          <w:sz w:val="24"/>
          <w:szCs w:val="24"/>
        </w:rPr>
        <w:t>dense</w:t>
      </w:r>
      <w:r>
        <w:rPr>
          <w:rFonts w:asciiTheme="majorBidi" w:hAnsiTheme="majorBidi" w:cstheme="majorBidi"/>
          <w:sz w:val="24"/>
          <w:szCs w:val="24"/>
        </w:rPr>
        <w:t xml:space="preserve">. </w:t>
      </w:r>
      <w:r w:rsidRPr="003E2EC4">
        <w:rPr>
          <w:rFonts w:asciiTheme="majorBidi" w:hAnsiTheme="majorBidi" w:cstheme="majorBidi"/>
          <w:sz w:val="24"/>
          <w:szCs w:val="24"/>
        </w:rPr>
        <w:t xml:space="preserve">Elle est dense dans le sens </w:t>
      </w:r>
      <w:r>
        <w:rPr>
          <w:rFonts w:asciiTheme="majorBidi" w:hAnsiTheme="majorBidi" w:cstheme="majorBidi"/>
          <w:sz w:val="24"/>
          <w:szCs w:val="24"/>
        </w:rPr>
        <w:t xml:space="preserve">qu’elle </w:t>
      </w:r>
      <w:r w:rsidRPr="003E2EC4">
        <w:rPr>
          <w:rFonts w:asciiTheme="majorBidi" w:hAnsiTheme="majorBidi" w:cstheme="majorBidi"/>
          <w:sz w:val="24"/>
          <w:szCs w:val="24"/>
        </w:rPr>
        <w:t xml:space="preserve">véhicule en grande partie les mêmes </w:t>
      </w:r>
      <w:r>
        <w:rPr>
          <w:rFonts w:asciiTheme="majorBidi" w:hAnsiTheme="majorBidi" w:cstheme="majorBidi"/>
          <w:sz w:val="24"/>
          <w:szCs w:val="24"/>
        </w:rPr>
        <w:t>thèmes :</w:t>
      </w:r>
      <w:r w:rsidRPr="003E2EC4">
        <w:rPr>
          <w:rFonts w:asciiTheme="majorBidi" w:hAnsiTheme="majorBidi" w:cstheme="majorBidi"/>
          <w:sz w:val="24"/>
          <w:szCs w:val="24"/>
        </w:rPr>
        <w:t xml:space="preserve"> répudiation, mariage forcé, vi</w:t>
      </w:r>
      <w:r>
        <w:rPr>
          <w:rFonts w:asciiTheme="majorBidi" w:hAnsiTheme="majorBidi" w:cstheme="majorBidi"/>
          <w:sz w:val="24"/>
          <w:szCs w:val="24"/>
        </w:rPr>
        <w:t>ol, soumission, dureté du mâle…,</w:t>
      </w:r>
      <w:r w:rsidRPr="003E2EC4">
        <w:rPr>
          <w:rFonts w:asciiTheme="majorBidi" w:hAnsiTheme="majorBidi" w:cstheme="majorBidi"/>
          <w:sz w:val="24"/>
          <w:szCs w:val="24"/>
        </w:rPr>
        <w:t xml:space="preserve"> les mêmes </w:t>
      </w:r>
      <w:r>
        <w:rPr>
          <w:rFonts w:asciiTheme="majorBidi" w:hAnsiTheme="majorBidi" w:cstheme="majorBidi"/>
          <w:sz w:val="24"/>
          <w:szCs w:val="24"/>
        </w:rPr>
        <w:t>stéréotypes</w:t>
      </w:r>
      <w:r w:rsidRPr="003E2EC4">
        <w:rPr>
          <w:rFonts w:asciiTheme="majorBidi" w:hAnsiTheme="majorBidi" w:cstheme="majorBidi"/>
          <w:sz w:val="24"/>
          <w:szCs w:val="24"/>
        </w:rPr>
        <w:t xml:space="preserve"> et les mêmes objectifs: la femme ou plutôt l</w:t>
      </w:r>
      <w:r>
        <w:rPr>
          <w:rFonts w:asciiTheme="majorBidi" w:hAnsiTheme="majorBidi" w:cstheme="majorBidi"/>
          <w:sz w:val="24"/>
          <w:szCs w:val="24"/>
        </w:rPr>
        <w:t>a condition de la femme</w:t>
      </w:r>
      <w:r w:rsidRPr="003E2EC4">
        <w:rPr>
          <w:rFonts w:asciiTheme="majorBidi" w:hAnsiTheme="majorBidi" w:cstheme="majorBidi"/>
          <w:sz w:val="24"/>
          <w:szCs w:val="24"/>
        </w:rPr>
        <w:t>.</w:t>
      </w:r>
    </w:p>
    <w:p w:rsidR="008C5FB3" w:rsidRDefault="008C5FB3" w:rsidP="008C5FB3">
      <w:pPr>
        <w:spacing w:after="0" w:line="360" w:lineRule="auto"/>
        <w:ind w:left="397"/>
        <w:jc w:val="both"/>
        <w:rPr>
          <w:rFonts w:asciiTheme="majorBidi" w:hAnsiTheme="majorBidi" w:cstheme="majorBidi"/>
          <w:sz w:val="24"/>
          <w:szCs w:val="24"/>
        </w:rPr>
      </w:pPr>
      <w:r w:rsidRPr="003E2EC4">
        <w:rPr>
          <w:rFonts w:asciiTheme="majorBidi" w:hAnsiTheme="majorBidi" w:cstheme="majorBidi"/>
          <w:sz w:val="24"/>
          <w:szCs w:val="24"/>
        </w:rPr>
        <w:t xml:space="preserve">Le roman de Fadéla Sebti </w:t>
      </w:r>
      <w:r w:rsidRPr="007A71F4">
        <w:rPr>
          <w:rFonts w:asciiTheme="majorBidi" w:hAnsiTheme="majorBidi" w:cstheme="majorBidi"/>
          <w:i/>
          <w:iCs/>
          <w:sz w:val="24"/>
          <w:szCs w:val="24"/>
        </w:rPr>
        <w:t>Moi Mireille lorsque j’étais Yasmina</w:t>
      </w:r>
      <w:r>
        <w:rPr>
          <w:rFonts w:asciiTheme="majorBidi" w:hAnsiTheme="majorBidi" w:cstheme="majorBidi"/>
          <w:i/>
          <w:iCs/>
          <w:sz w:val="24"/>
          <w:szCs w:val="24"/>
        </w:rPr>
        <w:t xml:space="preserve"> </w:t>
      </w:r>
      <w:r w:rsidRPr="003E2EC4">
        <w:rPr>
          <w:rFonts w:asciiTheme="majorBidi" w:hAnsiTheme="majorBidi" w:cstheme="majorBidi"/>
          <w:sz w:val="24"/>
          <w:szCs w:val="24"/>
        </w:rPr>
        <w:t xml:space="preserve"> ne sort pas de cette tradition. L’onomastique joue de</w:t>
      </w:r>
      <w:r w:rsidRPr="00ED3C40">
        <w:rPr>
          <w:rFonts w:asciiTheme="majorBidi" w:hAnsiTheme="majorBidi" w:cstheme="majorBidi"/>
          <w:i/>
          <w:iCs/>
          <w:sz w:val="24"/>
          <w:szCs w:val="24"/>
        </w:rPr>
        <w:t xml:space="preserve"> facto</w:t>
      </w:r>
      <w:r w:rsidRPr="003E2EC4">
        <w:rPr>
          <w:rFonts w:asciiTheme="majorBidi" w:hAnsiTheme="majorBidi" w:cstheme="majorBidi"/>
          <w:sz w:val="24"/>
          <w:szCs w:val="24"/>
        </w:rPr>
        <w:t xml:space="preserve"> dans l’instance titulaire puisqu’elle met en parallèle de</w:t>
      </w:r>
      <w:r>
        <w:rPr>
          <w:rFonts w:asciiTheme="majorBidi" w:hAnsiTheme="majorBidi" w:cstheme="majorBidi"/>
          <w:sz w:val="24"/>
          <w:szCs w:val="24"/>
        </w:rPr>
        <w:t>ux civilisations antagonistes (Mireille : l’Occident / Yasmina : le Maghreb).</w:t>
      </w:r>
      <w:r w:rsidRPr="003E2EC4">
        <w:rPr>
          <w:rFonts w:asciiTheme="majorBidi" w:hAnsiTheme="majorBidi" w:cstheme="majorBidi"/>
          <w:sz w:val="24"/>
          <w:szCs w:val="24"/>
        </w:rPr>
        <w:t xml:space="preserve"> Son roman porte</w:t>
      </w:r>
      <w:r>
        <w:rPr>
          <w:rFonts w:asciiTheme="majorBidi" w:hAnsiTheme="majorBidi" w:cstheme="majorBidi"/>
          <w:sz w:val="24"/>
          <w:szCs w:val="24"/>
        </w:rPr>
        <w:t xml:space="preserve"> les jalons de ce croisement de</w:t>
      </w:r>
      <w:r w:rsidRPr="003E2EC4">
        <w:rPr>
          <w:rFonts w:asciiTheme="majorBidi" w:hAnsiTheme="majorBidi" w:cstheme="majorBidi"/>
          <w:sz w:val="24"/>
          <w:szCs w:val="24"/>
        </w:rPr>
        <w:t xml:space="preserve"> cultures</w:t>
      </w:r>
      <w:r>
        <w:rPr>
          <w:rFonts w:asciiTheme="majorBidi" w:hAnsiTheme="majorBidi" w:cstheme="majorBidi"/>
          <w:sz w:val="24"/>
          <w:szCs w:val="24"/>
        </w:rPr>
        <w:t xml:space="preserve"> qui met en jeu l’interculturel, le trans</w:t>
      </w:r>
      <w:r w:rsidR="00ED3C40">
        <w:rPr>
          <w:rFonts w:asciiTheme="majorBidi" w:hAnsiTheme="majorBidi" w:cstheme="majorBidi"/>
          <w:sz w:val="24"/>
          <w:szCs w:val="24"/>
        </w:rPr>
        <w:t xml:space="preserve">culturel et le multiculturel, </w:t>
      </w:r>
      <w:r>
        <w:rPr>
          <w:rFonts w:asciiTheme="majorBidi" w:hAnsiTheme="majorBidi" w:cstheme="majorBidi"/>
          <w:sz w:val="24"/>
          <w:szCs w:val="24"/>
        </w:rPr>
        <w:t xml:space="preserve">d’une identité qui sévit dans l’altérité. Nous essaierons donc de chercher les origines de </w:t>
      </w:r>
      <w:r w:rsidR="00ED3C40">
        <w:rPr>
          <w:rFonts w:asciiTheme="majorBidi" w:hAnsiTheme="majorBidi" w:cstheme="majorBidi"/>
          <w:sz w:val="24"/>
          <w:szCs w:val="24"/>
        </w:rPr>
        <w:t xml:space="preserve">ce </w:t>
      </w:r>
      <w:r>
        <w:rPr>
          <w:rFonts w:asciiTheme="majorBidi" w:hAnsiTheme="majorBidi" w:cstheme="majorBidi"/>
          <w:sz w:val="24"/>
          <w:szCs w:val="24"/>
        </w:rPr>
        <w:t>dédoublement du moi :</w:t>
      </w:r>
      <w:r w:rsidRPr="003E2EC4">
        <w:rPr>
          <w:rFonts w:asciiTheme="majorBidi" w:hAnsiTheme="majorBidi" w:cstheme="majorBidi"/>
          <w:sz w:val="24"/>
          <w:szCs w:val="24"/>
        </w:rPr>
        <w:t xml:space="preserve"> s’agit</w:t>
      </w:r>
      <w:r>
        <w:rPr>
          <w:rFonts w:asciiTheme="majorBidi" w:hAnsiTheme="majorBidi" w:cstheme="majorBidi"/>
          <w:sz w:val="24"/>
          <w:szCs w:val="24"/>
        </w:rPr>
        <w:t>-il d’une fissure identitaire </w:t>
      </w:r>
      <w:r w:rsidRPr="003E2EC4">
        <w:rPr>
          <w:rFonts w:asciiTheme="majorBidi" w:hAnsiTheme="majorBidi" w:cstheme="majorBidi"/>
          <w:sz w:val="24"/>
          <w:szCs w:val="24"/>
        </w:rPr>
        <w:t xml:space="preserve">ou bien </w:t>
      </w:r>
      <w:r>
        <w:rPr>
          <w:rFonts w:asciiTheme="majorBidi" w:hAnsiTheme="majorBidi" w:cstheme="majorBidi"/>
          <w:sz w:val="24"/>
          <w:szCs w:val="24"/>
        </w:rPr>
        <w:t xml:space="preserve">seulement </w:t>
      </w:r>
      <w:r w:rsidRPr="003E2EC4">
        <w:rPr>
          <w:rFonts w:asciiTheme="majorBidi" w:hAnsiTheme="majorBidi" w:cstheme="majorBidi"/>
          <w:sz w:val="24"/>
          <w:szCs w:val="24"/>
        </w:rPr>
        <w:t xml:space="preserve">d’une attaque sous jacente du religieux ? </w:t>
      </w:r>
      <w:r>
        <w:rPr>
          <w:rFonts w:asciiTheme="majorBidi" w:hAnsiTheme="majorBidi" w:cstheme="majorBidi"/>
          <w:sz w:val="24"/>
          <w:szCs w:val="24"/>
        </w:rPr>
        <w:t>s</w:t>
      </w:r>
      <w:r w:rsidRPr="003E2EC4">
        <w:rPr>
          <w:rFonts w:asciiTheme="majorBidi" w:hAnsiTheme="majorBidi" w:cstheme="majorBidi"/>
          <w:sz w:val="24"/>
          <w:szCs w:val="24"/>
        </w:rPr>
        <w:t>’interroger</w:t>
      </w:r>
      <w:r>
        <w:rPr>
          <w:rFonts w:asciiTheme="majorBidi" w:hAnsiTheme="majorBidi" w:cstheme="majorBidi"/>
          <w:sz w:val="24"/>
          <w:szCs w:val="24"/>
        </w:rPr>
        <w:t xml:space="preserve"> sur c</w:t>
      </w:r>
      <w:r w:rsidRPr="003E2EC4">
        <w:rPr>
          <w:rFonts w:asciiTheme="majorBidi" w:hAnsiTheme="majorBidi" w:cstheme="majorBidi"/>
          <w:sz w:val="24"/>
          <w:szCs w:val="24"/>
        </w:rPr>
        <w:t xml:space="preserve">e sentiment </w:t>
      </w:r>
      <w:r>
        <w:rPr>
          <w:rFonts w:asciiTheme="majorBidi" w:hAnsiTheme="majorBidi" w:cstheme="majorBidi"/>
          <w:sz w:val="24"/>
          <w:szCs w:val="24"/>
        </w:rPr>
        <w:t>et sur la que</w:t>
      </w:r>
      <w:r w:rsidR="00ED3C40">
        <w:rPr>
          <w:rFonts w:asciiTheme="majorBidi" w:hAnsiTheme="majorBidi" w:cstheme="majorBidi"/>
          <w:sz w:val="24"/>
          <w:szCs w:val="24"/>
        </w:rPr>
        <w:t xml:space="preserve">stion identitaire dans le roman de Fadéla Sebti sert à remettre en cause les </w:t>
      </w:r>
      <w:r>
        <w:rPr>
          <w:rFonts w:asciiTheme="majorBidi" w:hAnsiTheme="majorBidi" w:cstheme="majorBidi"/>
          <w:sz w:val="24"/>
          <w:szCs w:val="24"/>
        </w:rPr>
        <w:t xml:space="preserve">discours conventionnels qui emprisonnent la pensée féminine et sa création, son invention et sa liberté d’expression. </w:t>
      </w:r>
    </w:p>
    <w:p w:rsidR="008C5FB3" w:rsidRDefault="008C5FB3" w:rsidP="008C5FB3">
      <w:pPr>
        <w:spacing w:after="0" w:line="360" w:lineRule="auto"/>
        <w:jc w:val="both"/>
        <w:rPr>
          <w:rFonts w:asciiTheme="majorBidi" w:hAnsiTheme="majorBidi" w:cstheme="majorBidi"/>
          <w:sz w:val="24"/>
          <w:szCs w:val="24"/>
        </w:rPr>
      </w:pPr>
    </w:p>
    <w:p w:rsidR="008C5FB3" w:rsidRDefault="008C5FB3" w:rsidP="008C5FB3">
      <w:pPr>
        <w:spacing w:after="0" w:line="360" w:lineRule="auto"/>
        <w:jc w:val="both"/>
        <w:rPr>
          <w:rFonts w:asciiTheme="majorBidi" w:hAnsiTheme="majorBidi" w:cstheme="majorBidi"/>
          <w:sz w:val="24"/>
          <w:szCs w:val="24"/>
        </w:rPr>
      </w:pPr>
    </w:p>
    <w:p w:rsidR="008C5FB3" w:rsidRPr="003E2EC4" w:rsidRDefault="008C5FB3" w:rsidP="008C5FB3">
      <w:pPr>
        <w:spacing w:after="0" w:line="360" w:lineRule="auto"/>
        <w:jc w:val="both"/>
        <w:rPr>
          <w:rFonts w:asciiTheme="majorBidi" w:hAnsiTheme="majorBidi" w:cstheme="majorBidi"/>
          <w:sz w:val="24"/>
          <w:szCs w:val="24"/>
        </w:rPr>
      </w:pPr>
    </w:p>
    <w:p w:rsidR="008C5FB3" w:rsidRPr="000E758A" w:rsidRDefault="008C5FB3" w:rsidP="008C5FB3">
      <w:pPr>
        <w:pStyle w:val="Paragraphedeliste"/>
        <w:numPr>
          <w:ilvl w:val="0"/>
          <w:numId w:val="1"/>
        </w:numPr>
        <w:spacing w:after="0" w:line="360" w:lineRule="auto"/>
        <w:jc w:val="both"/>
        <w:rPr>
          <w:rFonts w:asciiTheme="majorBidi" w:hAnsiTheme="majorBidi" w:cstheme="majorBidi"/>
          <w:b/>
          <w:bCs/>
          <w:sz w:val="28"/>
          <w:szCs w:val="28"/>
        </w:rPr>
      </w:pPr>
      <w:r w:rsidRPr="000E758A">
        <w:rPr>
          <w:rFonts w:asciiTheme="majorBidi" w:hAnsiTheme="majorBidi" w:cstheme="majorBidi"/>
          <w:b/>
          <w:bCs/>
          <w:sz w:val="28"/>
          <w:szCs w:val="28"/>
        </w:rPr>
        <w:t>Le fait féminin et l’orthodoxie sociale</w:t>
      </w:r>
    </w:p>
    <w:p w:rsidR="008C5FB3" w:rsidRPr="003E2EC4" w:rsidRDefault="008C5FB3" w:rsidP="00ED3C40">
      <w:pPr>
        <w:spacing w:after="0" w:line="360" w:lineRule="auto"/>
        <w:ind w:left="397" w:firstLine="360"/>
        <w:jc w:val="both"/>
        <w:rPr>
          <w:rFonts w:asciiTheme="majorBidi" w:hAnsiTheme="majorBidi" w:cstheme="majorBidi"/>
          <w:sz w:val="24"/>
          <w:szCs w:val="24"/>
        </w:rPr>
      </w:pPr>
      <w:r w:rsidRPr="003E2EC4">
        <w:rPr>
          <w:rFonts w:asciiTheme="majorBidi" w:hAnsiTheme="majorBidi" w:cstheme="majorBidi"/>
          <w:sz w:val="24"/>
          <w:szCs w:val="24"/>
        </w:rPr>
        <w:t>Mireille est une jeune française chrétienne qui rencontre en France un jeune marocain nommé Nadir. Elle se convertit à l’Islam et l’épouse</w:t>
      </w:r>
      <w:r>
        <w:rPr>
          <w:rFonts w:asciiTheme="majorBidi" w:hAnsiTheme="majorBidi" w:cstheme="majorBidi"/>
          <w:sz w:val="24"/>
          <w:szCs w:val="24"/>
        </w:rPr>
        <w:t>, change son nom en</w:t>
      </w:r>
      <w:r w:rsidRPr="003E2EC4">
        <w:rPr>
          <w:rFonts w:asciiTheme="majorBidi" w:hAnsiTheme="majorBidi" w:cstheme="majorBidi"/>
          <w:sz w:val="24"/>
          <w:szCs w:val="24"/>
        </w:rPr>
        <w:t xml:space="preserve"> Yasmina</w:t>
      </w:r>
      <w:r>
        <w:rPr>
          <w:rFonts w:asciiTheme="majorBidi" w:hAnsiTheme="majorBidi" w:cstheme="majorBidi"/>
          <w:sz w:val="24"/>
          <w:szCs w:val="24"/>
        </w:rPr>
        <w:t xml:space="preserve">, </w:t>
      </w:r>
      <w:r w:rsidRPr="003E2EC4">
        <w:rPr>
          <w:rFonts w:asciiTheme="majorBidi" w:hAnsiTheme="majorBidi" w:cstheme="majorBidi"/>
          <w:sz w:val="24"/>
          <w:szCs w:val="24"/>
        </w:rPr>
        <w:t xml:space="preserve">consente à la domination masculine non pas </w:t>
      </w:r>
      <w:r>
        <w:rPr>
          <w:rFonts w:asciiTheme="majorBidi" w:hAnsiTheme="majorBidi" w:cstheme="majorBidi"/>
          <w:sz w:val="24"/>
          <w:szCs w:val="24"/>
        </w:rPr>
        <w:t>par</w:t>
      </w:r>
      <w:r w:rsidRPr="003E2EC4">
        <w:rPr>
          <w:rFonts w:asciiTheme="majorBidi" w:hAnsiTheme="majorBidi" w:cstheme="majorBidi"/>
          <w:sz w:val="24"/>
          <w:szCs w:val="24"/>
        </w:rPr>
        <w:t xml:space="preserve"> une intentionnalité réfléchi</w:t>
      </w:r>
      <w:r>
        <w:rPr>
          <w:rFonts w:asciiTheme="majorBidi" w:hAnsiTheme="majorBidi" w:cstheme="majorBidi"/>
          <w:sz w:val="24"/>
          <w:szCs w:val="24"/>
        </w:rPr>
        <w:t>e mais à travers une sorte de dressage</w:t>
      </w:r>
      <w:r w:rsidRPr="003E2EC4">
        <w:rPr>
          <w:rFonts w:asciiTheme="majorBidi" w:hAnsiTheme="majorBidi" w:cstheme="majorBidi"/>
          <w:sz w:val="24"/>
          <w:szCs w:val="24"/>
        </w:rPr>
        <w:t xml:space="preserve"> social qui dicte à chaque sexe l’attitude à adopter vis-à-vis de l’autre sexe</w:t>
      </w:r>
      <w:r>
        <w:rPr>
          <w:rFonts w:asciiTheme="majorBidi" w:hAnsiTheme="majorBidi" w:cstheme="majorBidi"/>
          <w:sz w:val="24"/>
          <w:szCs w:val="24"/>
        </w:rPr>
        <w:t xml:space="preserve">. </w:t>
      </w:r>
      <w:r w:rsidRPr="003E2EC4">
        <w:rPr>
          <w:rFonts w:asciiTheme="majorBidi" w:hAnsiTheme="majorBidi" w:cstheme="majorBidi"/>
          <w:sz w:val="24"/>
          <w:szCs w:val="24"/>
        </w:rPr>
        <w:t xml:space="preserve"> </w:t>
      </w:r>
      <w:r>
        <w:rPr>
          <w:rFonts w:asciiTheme="majorBidi" w:hAnsiTheme="majorBidi" w:cstheme="majorBidi"/>
          <w:sz w:val="24"/>
          <w:szCs w:val="24"/>
        </w:rPr>
        <w:t>La force de l’homme se multiplie davantage avec</w:t>
      </w:r>
      <w:r w:rsidRPr="003E2EC4">
        <w:rPr>
          <w:rFonts w:asciiTheme="majorBidi" w:hAnsiTheme="majorBidi" w:cstheme="majorBidi"/>
          <w:sz w:val="24"/>
          <w:szCs w:val="24"/>
        </w:rPr>
        <w:t xml:space="preserve"> la naissance du garçon</w:t>
      </w:r>
      <w:r>
        <w:rPr>
          <w:rFonts w:asciiTheme="majorBidi" w:hAnsiTheme="majorBidi" w:cstheme="majorBidi"/>
          <w:sz w:val="24"/>
          <w:szCs w:val="24"/>
        </w:rPr>
        <w:t xml:space="preserve"> qui</w:t>
      </w:r>
      <w:r w:rsidRPr="003E2EC4">
        <w:rPr>
          <w:rFonts w:asciiTheme="majorBidi" w:hAnsiTheme="majorBidi" w:cstheme="majorBidi"/>
          <w:sz w:val="24"/>
          <w:szCs w:val="24"/>
        </w:rPr>
        <w:t xml:space="preserve"> remplit le vide et </w:t>
      </w:r>
      <w:r>
        <w:rPr>
          <w:rFonts w:asciiTheme="majorBidi" w:hAnsiTheme="majorBidi" w:cstheme="majorBidi"/>
          <w:sz w:val="24"/>
          <w:szCs w:val="24"/>
        </w:rPr>
        <w:t xml:space="preserve">lui offre le champ pour </w:t>
      </w:r>
      <w:r w:rsidRPr="003E2EC4">
        <w:rPr>
          <w:rFonts w:asciiTheme="majorBidi" w:hAnsiTheme="majorBidi" w:cstheme="majorBidi"/>
          <w:sz w:val="24"/>
          <w:szCs w:val="24"/>
        </w:rPr>
        <w:t>mettre en exergue son pouvoir</w:t>
      </w:r>
      <w:r>
        <w:rPr>
          <w:rFonts w:asciiTheme="majorBidi" w:hAnsiTheme="majorBidi" w:cstheme="majorBidi"/>
          <w:sz w:val="24"/>
          <w:szCs w:val="24"/>
        </w:rPr>
        <w:t xml:space="preserve"> comme le prononce ouvertement Nadir</w:t>
      </w:r>
      <w:r w:rsidRPr="003E2EC4">
        <w:rPr>
          <w:rFonts w:asciiTheme="majorBidi" w:hAnsiTheme="majorBidi" w:cstheme="majorBidi"/>
          <w:sz w:val="24"/>
          <w:szCs w:val="24"/>
        </w:rPr>
        <w:t xml:space="preserve"> : </w:t>
      </w:r>
      <w:r w:rsidRPr="000E758A">
        <w:rPr>
          <w:rFonts w:asciiTheme="majorBidi" w:hAnsiTheme="majorBidi" w:cstheme="majorBidi"/>
          <w:i/>
          <w:iCs/>
          <w:sz w:val="24"/>
          <w:szCs w:val="24"/>
        </w:rPr>
        <w:t>« je suis musulman. Et que le chef, ici, c’est moi, n’est-ce pas ? donc mon fils sera musulman »</w:t>
      </w:r>
      <w:r>
        <w:rPr>
          <w:rFonts w:asciiTheme="majorBidi" w:hAnsiTheme="majorBidi" w:cstheme="majorBidi"/>
          <w:i/>
          <w:iCs/>
          <w:sz w:val="24"/>
          <w:szCs w:val="24"/>
        </w:rPr>
        <w:t xml:space="preserve"> </w:t>
      </w:r>
      <w:r w:rsidRPr="00EE4A1D">
        <w:rPr>
          <w:rFonts w:asciiTheme="majorBidi" w:hAnsiTheme="majorBidi" w:cstheme="majorBidi"/>
          <w:sz w:val="24"/>
          <w:szCs w:val="24"/>
        </w:rPr>
        <w:t>(Fadéla Sebti, p.30).</w:t>
      </w:r>
      <w:r w:rsidRPr="003E2EC4">
        <w:rPr>
          <w:rFonts w:asciiTheme="majorBidi" w:hAnsiTheme="majorBidi" w:cstheme="majorBidi"/>
          <w:sz w:val="24"/>
          <w:szCs w:val="24"/>
        </w:rPr>
        <w:t xml:space="preserve"> Ce consentement consensuel se manifeste</w:t>
      </w:r>
      <w:r w:rsidR="00ED3C40">
        <w:rPr>
          <w:rFonts w:asciiTheme="majorBidi" w:hAnsiTheme="majorBidi" w:cstheme="majorBidi"/>
          <w:sz w:val="24"/>
          <w:szCs w:val="24"/>
        </w:rPr>
        <w:t xml:space="preserve"> </w:t>
      </w:r>
      <w:r w:rsidR="00ED3C40" w:rsidRPr="003E2EC4">
        <w:rPr>
          <w:rFonts w:asciiTheme="majorBidi" w:hAnsiTheme="majorBidi" w:cstheme="majorBidi"/>
          <w:sz w:val="24"/>
          <w:szCs w:val="24"/>
        </w:rPr>
        <w:t xml:space="preserve">chez l’héroïne </w:t>
      </w:r>
      <w:r w:rsidR="00ED3C40">
        <w:rPr>
          <w:rFonts w:asciiTheme="majorBidi" w:hAnsiTheme="majorBidi" w:cstheme="majorBidi"/>
          <w:sz w:val="24"/>
          <w:szCs w:val="24"/>
        </w:rPr>
        <w:t>au début de l’histoire</w:t>
      </w:r>
      <w:r>
        <w:rPr>
          <w:rFonts w:asciiTheme="majorBidi" w:hAnsiTheme="majorBidi" w:cstheme="majorBidi"/>
          <w:sz w:val="24"/>
          <w:szCs w:val="24"/>
        </w:rPr>
        <w:t xml:space="preserve"> </w:t>
      </w:r>
      <w:r w:rsidRPr="003E2EC4">
        <w:rPr>
          <w:rFonts w:asciiTheme="majorBidi" w:hAnsiTheme="majorBidi" w:cstheme="majorBidi"/>
          <w:sz w:val="24"/>
          <w:szCs w:val="24"/>
        </w:rPr>
        <w:t>par le silence qui, face à l’autorité de Nadir, à ses violences accablantes, elle évoque la notion de patience et d’endurance « </w:t>
      </w:r>
      <w:r w:rsidRPr="000E758A">
        <w:rPr>
          <w:rFonts w:asciiTheme="majorBidi" w:hAnsiTheme="majorBidi" w:cstheme="majorBidi"/>
          <w:i/>
          <w:iCs/>
          <w:sz w:val="24"/>
          <w:szCs w:val="24"/>
        </w:rPr>
        <w:t>Patience ! patience</w:t>
      </w:r>
      <w:r>
        <w:rPr>
          <w:rFonts w:asciiTheme="majorBidi" w:hAnsiTheme="majorBidi" w:cstheme="majorBidi"/>
          <w:sz w:val="24"/>
          <w:szCs w:val="24"/>
        </w:rPr>
        <w:t> » au sein d’une</w:t>
      </w:r>
      <w:r w:rsidRPr="003E2EC4">
        <w:rPr>
          <w:rFonts w:asciiTheme="majorBidi" w:hAnsiTheme="majorBidi" w:cstheme="majorBidi"/>
          <w:sz w:val="24"/>
          <w:szCs w:val="24"/>
        </w:rPr>
        <w:t xml:space="preserve"> société </w:t>
      </w:r>
      <w:r>
        <w:rPr>
          <w:rFonts w:asciiTheme="majorBidi" w:hAnsiTheme="majorBidi" w:cstheme="majorBidi"/>
          <w:sz w:val="24"/>
          <w:szCs w:val="24"/>
        </w:rPr>
        <w:t xml:space="preserve">qui </w:t>
      </w:r>
      <w:r w:rsidR="00ED3C40">
        <w:rPr>
          <w:rFonts w:asciiTheme="majorBidi" w:hAnsiTheme="majorBidi" w:cstheme="majorBidi"/>
          <w:sz w:val="24"/>
          <w:szCs w:val="24"/>
        </w:rPr>
        <w:t xml:space="preserve">n’encourage guère les femmes à </w:t>
      </w:r>
      <w:r w:rsidRPr="003E2EC4">
        <w:rPr>
          <w:rFonts w:asciiTheme="majorBidi" w:hAnsiTheme="majorBidi" w:cstheme="majorBidi"/>
          <w:sz w:val="24"/>
          <w:szCs w:val="24"/>
        </w:rPr>
        <w:t xml:space="preserve">élever la voix, à s’exprimer ou à être les égales des hommes. Face à ce fléau de domination </w:t>
      </w:r>
      <w:r>
        <w:rPr>
          <w:rFonts w:asciiTheme="majorBidi" w:hAnsiTheme="majorBidi" w:cstheme="majorBidi"/>
          <w:sz w:val="24"/>
          <w:szCs w:val="24"/>
        </w:rPr>
        <w:t>l</w:t>
      </w:r>
      <w:r w:rsidRPr="003E2EC4">
        <w:rPr>
          <w:rFonts w:asciiTheme="majorBidi" w:hAnsiTheme="majorBidi" w:cstheme="majorBidi"/>
          <w:sz w:val="24"/>
          <w:szCs w:val="24"/>
        </w:rPr>
        <w:t xml:space="preserve">es relations familiales se compliquent, le couple se défait et la jeune épouse est répudiée car elle refuse </w:t>
      </w:r>
      <w:r>
        <w:rPr>
          <w:rFonts w:asciiTheme="majorBidi" w:hAnsiTheme="majorBidi" w:cstheme="majorBidi"/>
          <w:sz w:val="24"/>
          <w:szCs w:val="24"/>
        </w:rPr>
        <w:t>d’être assujettie, elle sort de son silence et proteste</w:t>
      </w:r>
      <w:r w:rsidRPr="003E2EC4">
        <w:rPr>
          <w:rFonts w:asciiTheme="majorBidi" w:hAnsiTheme="majorBidi" w:cstheme="majorBidi"/>
          <w:sz w:val="24"/>
          <w:szCs w:val="24"/>
        </w:rPr>
        <w:t xml:space="preserve"> : </w:t>
      </w:r>
      <w:r w:rsidRPr="000E758A">
        <w:rPr>
          <w:rFonts w:asciiTheme="majorBidi" w:hAnsiTheme="majorBidi" w:cstheme="majorBidi"/>
          <w:i/>
          <w:iCs/>
          <w:sz w:val="24"/>
          <w:szCs w:val="24"/>
        </w:rPr>
        <w:t>« je veux crier mon aversion viscérale de cette condition qui m’a été imposée, mon humiliation d’avoir fait partie de ces femmes amputées, déchues de naissance »</w:t>
      </w:r>
      <w:r w:rsidR="00ED3C40">
        <w:rPr>
          <w:rFonts w:asciiTheme="majorBidi" w:hAnsiTheme="majorBidi" w:cstheme="majorBidi"/>
          <w:sz w:val="24"/>
          <w:szCs w:val="24"/>
        </w:rPr>
        <w:t xml:space="preserve"> </w:t>
      </w:r>
      <w:r>
        <w:rPr>
          <w:rFonts w:asciiTheme="majorBidi" w:hAnsiTheme="majorBidi" w:cstheme="majorBidi"/>
          <w:sz w:val="24"/>
          <w:szCs w:val="24"/>
        </w:rPr>
        <w:t xml:space="preserve"> </w:t>
      </w:r>
      <w:r w:rsidR="00ED3C40">
        <w:rPr>
          <w:rFonts w:asciiTheme="majorBidi" w:hAnsiTheme="majorBidi" w:cstheme="majorBidi"/>
          <w:sz w:val="24"/>
          <w:szCs w:val="24"/>
        </w:rPr>
        <w:t>(</w:t>
      </w:r>
      <w:r>
        <w:rPr>
          <w:rFonts w:asciiTheme="majorBidi" w:hAnsiTheme="majorBidi" w:cstheme="majorBidi"/>
          <w:sz w:val="24"/>
          <w:szCs w:val="24"/>
        </w:rPr>
        <w:t>p.13)</w:t>
      </w:r>
      <w:r w:rsidRPr="003E2EC4">
        <w:rPr>
          <w:rFonts w:asciiTheme="majorBidi" w:hAnsiTheme="majorBidi" w:cstheme="majorBidi"/>
          <w:sz w:val="24"/>
          <w:szCs w:val="24"/>
        </w:rPr>
        <w:t>.</w:t>
      </w:r>
    </w:p>
    <w:p w:rsidR="008C5FB3" w:rsidRPr="003E2EC4" w:rsidRDefault="008C5FB3" w:rsidP="008C5FB3">
      <w:pPr>
        <w:spacing w:after="0" w:line="360" w:lineRule="auto"/>
        <w:ind w:left="397"/>
        <w:jc w:val="both"/>
        <w:rPr>
          <w:rFonts w:asciiTheme="majorBidi" w:hAnsiTheme="majorBidi" w:cstheme="majorBidi"/>
          <w:sz w:val="24"/>
          <w:szCs w:val="24"/>
        </w:rPr>
      </w:pPr>
      <w:r w:rsidRPr="003E2EC4">
        <w:rPr>
          <w:rFonts w:asciiTheme="majorBidi" w:hAnsiTheme="majorBidi" w:cstheme="majorBidi"/>
          <w:sz w:val="24"/>
          <w:szCs w:val="24"/>
        </w:rPr>
        <w:t xml:space="preserve">Mireille dévoile les aspects de la société marocaine, </w:t>
      </w:r>
      <w:r>
        <w:rPr>
          <w:rFonts w:asciiTheme="majorBidi" w:hAnsiTheme="majorBidi" w:cstheme="majorBidi"/>
          <w:sz w:val="24"/>
          <w:szCs w:val="24"/>
        </w:rPr>
        <w:t xml:space="preserve">de </w:t>
      </w:r>
      <w:r w:rsidRPr="003E2EC4">
        <w:rPr>
          <w:rFonts w:asciiTheme="majorBidi" w:hAnsiTheme="majorBidi" w:cstheme="majorBidi"/>
          <w:sz w:val="24"/>
          <w:szCs w:val="24"/>
        </w:rPr>
        <w:t>ses problèmes d’identité, ses conflits av</w:t>
      </w:r>
      <w:r w:rsidR="00ED3C40">
        <w:rPr>
          <w:rFonts w:asciiTheme="majorBidi" w:hAnsiTheme="majorBidi" w:cstheme="majorBidi"/>
          <w:sz w:val="24"/>
          <w:szCs w:val="24"/>
        </w:rPr>
        <w:t xml:space="preserve">ec les institutions islamistes ; </w:t>
      </w:r>
      <w:r w:rsidRPr="003E2EC4">
        <w:rPr>
          <w:rFonts w:asciiTheme="majorBidi" w:hAnsiTheme="majorBidi" w:cstheme="majorBidi"/>
          <w:sz w:val="24"/>
          <w:szCs w:val="24"/>
        </w:rPr>
        <w:t xml:space="preserve">elle dénonce à la fois l’emprise religieuse et celle de l’homme sur la femme : </w:t>
      </w:r>
      <w:r w:rsidRPr="00516398">
        <w:rPr>
          <w:rFonts w:asciiTheme="majorBidi" w:hAnsiTheme="majorBidi" w:cstheme="majorBidi"/>
          <w:i/>
          <w:iCs/>
          <w:sz w:val="24"/>
          <w:szCs w:val="24"/>
        </w:rPr>
        <w:t>« je m’étais tant appliquée à me conformer à des coutumes étrangères aux miennes, je venais en quelques minutes de renoncer à mon identité. J’étais devenue une autre. Une autre qui s’arrogea le droit de ne plus appeler que Yasmina, parce que c’était Yasmina elle-même qui avait renié Mireille »</w:t>
      </w:r>
      <w:r>
        <w:rPr>
          <w:rFonts w:asciiTheme="majorBidi" w:hAnsiTheme="majorBidi" w:cstheme="majorBidi"/>
          <w:i/>
          <w:iCs/>
          <w:sz w:val="24"/>
          <w:szCs w:val="24"/>
        </w:rPr>
        <w:t xml:space="preserve"> </w:t>
      </w:r>
      <w:r w:rsidR="00ED3C40">
        <w:rPr>
          <w:rFonts w:asciiTheme="majorBidi" w:hAnsiTheme="majorBidi" w:cstheme="majorBidi"/>
          <w:sz w:val="24"/>
          <w:szCs w:val="24"/>
        </w:rPr>
        <w:t>(</w:t>
      </w:r>
      <w:r w:rsidRPr="00EE4A1D">
        <w:rPr>
          <w:rFonts w:asciiTheme="majorBidi" w:hAnsiTheme="majorBidi" w:cstheme="majorBidi"/>
          <w:sz w:val="24"/>
          <w:szCs w:val="24"/>
        </w:rPr>
        <w:t>p.11).</w:t>
      </w:r>
      <w:r w:rsidRPr="003E2EC4">
        <w:rPr>
          <w:rFonts w:asciiTheme="majorBidi" w:hAnsiTheme="majorBidi" w:cstheme="majorBidi"/>
          <w:sz w:val="24"/>
          <w:szCs w:val="24"/>
        </w:rPr>
        <w:t xml:space="preserve"> Le chevauchement des deux identités </w:t>
      </w:r>
      <w:r>
        <w:rPr>
          <w:rFonts w:asciiTheme="majorBidi" w:hAnsiTheme="majorBidi" w:cstheme="majorBidi"/>
          <w:sz w:val="24"/>
          <w:szCs w:val="24"/>
        </w:rPr>
        <w:t>par</w:t>
      </w:r>
      <w:r w:rsidRPr="003E2EC4">
        <w:rPr>
          <w:rFonts w:asciiTheme="majorBidi" w:hAnsiTheme="majorBidi" w:cstheme="majorBidi"/>
          <w:sz w:val="24"/>
          <w:szCs w:val="24"/>
        </w:rPr>
        <w:t xml:space="preserve"> le même « je » </w:t>
      </w:r>
      <w:r>
        <w:rPr>
          <w:rFonts w:asciiTheme="majorBidi" w:hAnsiTheme="majorBidi" w:cstheme="majorBidi"/>
          <w:sz w:val="24"/>
          <w:szCs w:val="24"/>
        </w:rPr>
        <w:t xml:space="preserve">est performatif ; il </w:t>
      </w:r>
      <w:r w:rsidRPr="003E2EC4">
        <w:rPr>
          <w:rFonts w:asciiTheme="majorBidi" w:hAnsiTheme="majorBidi" w:cstheme="majorBidi"/>
          <w:sz w:val="24"/>
          <w:szCs w:val="24"/>
        </w:rPr>
        <w:t xml:space="preserve">traduit un conflit psychologique intérieur, une fissure repérée dès le début du texte malgré son apparence d’équilibre : </w:t>
      </w:r>
      <w:r w:rsidRPr="00516398">
        <w:rPr>
          <w:rFonts w:asciiTheme="majorBidi" w:hAnsiTheme="majorBidi" w:cstheme="majorBidi"/>
          <w:i/>
          <w:iCs/>
          <w:sz w:val="24"/>
          <w:szCs w:val="24"/>
        </w:rPr>
        <w:t>« je m’appelais Mireille. On m’a appelé Yasmina. C’est mon prénom coranique, celui que Nadir a choisi pour moi lorsque, après l’avoir épousé lui par amour, j’ai épousé la religion musulmane par conformisme »</w:t>
      </w:r>
      <w:r>
        <w:rPr>
          <w:rFonts w:asciiTheme="majorBidi" w:hAnsiTheme="majorBidi" w:cstheme="majorBidi"/>
          <w:i/>
          <w:iCs/>
          <w:sz w:val="24"/>
          <w:szCs w:val="24"/>
        </w:rPr>
        <w:t xml:space="preserve"> </w:t>
      </w:r>
      <w:r w:rsidRPr="00EE4A1D">
        <w:rPr>
          <w:rFonts w:asciiTheme="majorBidi" w:hAnsiTheme="majorBidi" w:cstheme="majorBidi"/>
          <w:sz w:val="24"/>
          <w:szCs w:val="24"/>
        </w:rPr>
        <w:t>(p.7).</w:t>
      </w:r>
      <w:r w:rsidRPr="003E2EC4">
        <w:rPr>
          <w:rFonts w:asciiTheme="majorBidi" w:hAnsiTheme="majorBidi" w:cstheme="majorBidi"/>
          <w:sz w:val="24"/>
          <w:szCs w:val="24"/>
        </w:rPr>
        <w:t xml:space="preserve"> En acceptant le contrat de Nadir, Mireille </w:t>
      </w:r>
      <w:r>
        <w:rPr>
          <w:rFonts w:asciiTheme="majorBidi" w:hAnsiTheme="majorBidi" w:cstheme="majorBidi"/>
          <w:sz w:val="24"/>
          <w:szCs w:val="24"/>
        </w:rPr>
        <w:t xml:space="preserve"> accepte</w:t>
      </w:r>
      <w:r w:rsidRPr="003E2EC4">
        <w:rPr>
          <w:rFonts w:asciiTheme="majorBidi" w:hAnsiTheme="majorBidi" w:cstheme="majorBidi"/>
          <w:sz w:val="24"/>
          <w:szCs w:val="24"/>
        </w:rPr>
        <w:t xml:space="preserve"> une domination subie. Sa conversion à l’Islam amplifie cette insinuation répressive à travers laquelle l’écrivaine dénonce l</w:t>
      </w:r>
      <w:r>
        <w:rPr>
          <w:rFonts w:asciiTheme="majorBidi" w:hAnsiTheme="majorBidi" w:cstheme="majorBidi"/>
          <w:sz w:val="24"/>
          <w:szCs w:val="24"/>
        </w:rPr>
        <w:t xml:space="preserve">’ankylose de la représentation </w:t>
      </w:r>
      <w:r w:rsidRPr="003E2EC4">
        <w:rPr>
          <w:rFonts w:asciiTheme="majorBidi" w:hAnsiTheme="majorBidi" w:cstheme="majorBidi"/>
          <w:sz w:val="24"/>
          <w:szCs w:val="24"/>
        </w:rPr>
        <w:t xml:space="preserve">de l’Islam dans la société marocaine. </w:t>
      </w:r>
    </w:p>
    <w:p w:rsidR="008C5FB3" w:rsidRPr="003E2EC4" w:rsidRDefault="008C5FB3" w:rsidP="00ED3C40">
      <w:pPr>
        <w:spacing w:after="0" w:line="360" w:lineRule="auto"/>
        <w:ind w:left="397"/>
        <w:jc w:val="both"/>
        <w:rPr>
          <w:rFonts w:asciiTheme="majorBidi" w:hAnsiTheme="majorBidi" w:cstheme="majorBidi"/>
          <w:sz w:val="24"/>
          <w:szCs w:val="24"/>
        </w:rPr>
      </w:pPr>
      <w:r w:rsidRPr="003E2EC4">
        <w:rPr>
          <w:rFonts w:asciiTheme="majorBidi" w:hAnsiTheme="majorBidi" w:cstheme="majorBidi"/>
          <w:sz w:val="24"/>
          <w:szCs w:val="24"/>
        </w:rPr>
        <w:lastRenderedPageBreak/>
        <w:t>La religion devient pour elle une surenchère, un opium. Elle ironise contre un islam figé, un islam qui se rapporte à la foi et à l’ensemble des valeurs religieuses et culturelles, aux rites et aux pratiques canoniques. Mireille, la voix de son auteur</w:t>
      </w:r>
      <w:r>
        <w:rPr>
          <w:rFonts w:asciiTheme="majorBidi" w:hAnsiTheme="majorBidi" w:cstheme="majorBidi"/>
          <w:sz w:val="24"/>
          <w:szCs w:val="24"/>
        </w:rPr>
        <w:t>,</w:t>
      </w:r>
      <w:r w:rsidRPr="003E2EC4">
        <w:rPr>
          <w:rFonts w:asciiTheme="majorBidi" w:hAnsiTheme="majorBidi" w:cstheme="majorBidi"/>
          <w:sz w:val="24"/>
          <w:szCs w:val="24"/>
        </w:rPr>
        <w:t xml:space="preserve"> </w:t>
      </w:r>
      <w:r>
        <w:rPr>
          <w:rFonts w:asciiTheme="majorBidi" w:hAnsiTheme="majorBidi" w:cstheme="majorBidi"/>
          <w:sz w:val="24"/>
          <w:szCs w:val="24"/>
        </w:rPr>
        <w:t>dénonce</w:t>
      </w:r>
      <w:r w:rsidRPr="003E2EC4">
        <w:rPr>
          <w:rFonts w:asciiTheme="majorBidi" w:hAnsiTheme="majorBidi" w:cstheme="majorBidi"/>
          <w:sz w:val="24"/>
          <w:szCs w:val="24"/>
        </w:rPr>
        <w:t xml:space="preserve"> la conception de musulman « </w:t>
      </w:r>
      <w:r w:rsidRPr="00FC142E">
        <w:rPr>
          <w:rFonts w:asciiTheme="majorBidi" w:hAnsiTheme="majorBidi" w:cstheme="majorBidi"/>
          <w:i/>
          <w:iCs/>
          <w:sz w:val="24"/>
          <w:szCs w:val="24"/>
        </w:rPr>
        <w:t>sociologique </w:t>
      </w:r>
      <w:r w:rsidRPr="003E2EC4">
        <w:rPr>
          <w:rFonts w:asciiTheme="majorBidi" w:hAnsiTheme="majorBidi" w:cstheme="majorBidi"/>
          <w:sz w:val="24"/>
          <w:szCs w:val="24"/>
        </w:rPr>
        <w:t>» ou « </w:t>
      </w:r>
      <w:r w:rsidRPr="00FC142E">
        <w:rPr>
          <w:rFonts w:asciiTheme="majorBidi" w:hAnsiTheme="majorBidi" w:cstheme="majorBidi"/>
          <w:i/>
          <w:iCs/>
          <w:sz w:val="24"/>
          <w:szCs w:val="24"/>
        </w:rPr>
        <w:t>politique </w:t>
      </w:r>
      <w:r w:rsidR="00ED3C40">
        <w:rPr>
          <w:rFonts w:asciiTheme="majorBidi" w:hAnsiTheme="majorBidi" w:cstheme="majorBidi"/>
          <w:sz w:val="24"/>
          <w:szCs w:val="24"/>
        </w:rPr>
        <w:t>», refuse la formalité et</w:t>
      </w:r>
      <w:r w:rsidRPr="003E2EC4">
        <w:rPr>
          <w:rFonts w:asciiTheme="majorBidi" w:hAnsiTheme="majorBidi" w:cstheme="majorBidi"/>
          <w:sz w:val="24"/>
          <w:szCs w:val="24"/>
        </w:rPr>
        <w:t> </w:t>
      </w:r>
      <w:r>
        <w:rPr>
          <w:rFonts w:asciiTheme="majorBidi" w:hAnsiTheme="majorBidi" w:cstheme="majorBidi"/>
          <w:sz w:val="24"/>
          <w:szCs w:val="24"/>
        </w:rPr>
        <w:t>l</w:t>
      </w:r>
      <w:r w:rsidRPr="003E2EC4">
        <w:rPr>
          <w:rFonts w:asciiTheme="majorBidi" w:hAnsiTheme="majorBidi" w:cstheme="majorBidi"/>
          <w:sz w:val="24"/>
          <w:szCs w:val="24"/>
        </w:rPr>
        <w:t>’étiquette</w:t>
      </w:r>
      <w:r>
        <w:rPr>
          <w:rFonts w:asciiTheme="majorBidi" w:hAnsiTheme="majorBidi" w:cstheme="majorBidi"/>
          <w:sz w:val="24"/>
          <w:szCs w:val="24"/>
        </w:rPr>
        <w:t xml:space="preserve"> qui stipule : i</w:t>
      </w:r>
      <w:r w:rsidRPr="003E2EC4">
        <w:rPr>
          <w:rFonts w:asciiTheme="majorBidi" w:hAnsiTheme="majorBidi" w:cstheme="majorBidi"/>
          <w:sz w:val="24"/>
          <w:szCs w:val="24"/>
        </w:rPr>
        <w:t xml:space="preserve">ls sont musulmans parce qu’ils sont restreint dans la communauté </w:t>
      </w:r>
      <w:r>
        <w:rPr>
          <w:rFonts w:asciiTheme="majorBidi" w:hAnsiTheme="majorBidi" w:cstheme="majorBidi"/>
          <w:sz w:val="24"/>
          <w:szCs w:val="24"/>
        </w:rPr>
        <w:t xml:space="preserve">musulmane. Ce qu’elle </w:t>
      </w:r>
      <w:r w:rsidRPr="003E2EC4">
        <w:rPr>
          <w:rFonts w:asciiTheme="majorBidi" w:hAnsiTheme="majorBidi" w:cstheme="majorBidi"/>
          <w:sz w:val="24"/>
          <w:szCs w:val="24"/>
        </w:rPr>
        <w:t>cherche</w:t>
      </w:r>
      <w:r>
        <w:rPr>
          <w:rFonts w:asciiTheme="majorBidi" w:hAnsiTheme="majorBidi" w:cstheme="majorBidi"/>
          <w:sz w:val="24"/>
          <w:szCs w:val="24"/>
        </w:rPr>
        <w:t xml:space="preserve"> est </w:t>
      </w:r>
      <w:r w:rsidRPr="003E2EC4">
        <w:rPr>
          <w:rFonts w:asciiTheme="majorBidi" w:hAnsiTheme="majorBidi" w:cstheme="majorBidi"/>
          <w:sz w:val="24"/>
          <w:szCs w:val="24"/>
        </w:rPr>
        <w:t xml:space="preserve">le décentrement, </w:t>
      </w:r>
      <w:r w:rsidR="00ED3C40">
        <w:rPr>
          <w:rFonts w:asciiTheme="majorBidi" w:hAnsiTheme="majorBidi" w:cstheme="majorBidi"/>
          <w:sz w:val="24"/>
          <w:szCs w:val="24"/>
        </w:rPr>
        <w:t>la déviation et</w:t>
      </w:r>
      <w:r>
        <w:rPr>
          <w:rFonts w:asciiTheme="majorBidi" w:hAnsiTheme="majorBidi" w:cstheme="majorBidi"/>
          <w:sz w:val="24"/>
          <w:szCs w:val="24"/>
        </w:rPr>
        <w:t xml:space="preserve"> la singularité</w:t>
      </w:r>
      <w:r w:rsidRPr="003E2EC4">
        <w:rPr>
          <w:rFonts w:asciiTheme="majorBidi" w:hAnsiTheme="majorBidi" w:cstheme="majorBidi"/>
          <w:sz w:val="24"/>
          <w:szCs w:val="24"/>
        </w:rPr>
        <w:t xml:space="preserve"> : </w:t>
      </w:r>
      <w:r w:rsidRPr="00516398">
        <w:rPr>
          <w:rFonts w:asciiTheme="majorBidi" w:hAnsiTheme="majorBidi" w:cstheme="majorBidi"/>
          <w:i/>
          <w:iCs/>
          <w:sz w:val="24"/>
          <w:szCs w:val="24"/>
        </w:rPr>
        <w:t>« je vivais alors à contre-courant </w:t>
      </w:r>
      <w:r w:rsidR="00ED3C40">
        <w:rPr>
          <w:rFonts w:asciiTheme="majorBidi" w:hAnsiTheme="majorBidi" w:cstheme="majorBidi"/>
          <w:sz w:val="24"/>
          <w:szCs w:val="24"/>
        </w:rPr>
        <w:t>» (Sebti, p.27). E</w:t>
      </w:r>
      <w:r w:rsidRPr="00FC142E">
        <w:rPr>
          <w:rFonts w:asciiTheme="majorBidi" w:hAnsiTheme="majorBidi" w:cstheme="majorBidi"/>
          <w:sz w:val="24"/>
          <w:szCs w:val="24"/>
        </w:rPr>
        <w:t xml:space="preserve">lle commence par </w:t>
      </w:r>
      <w:r>
        <w:rPr>
          <w:rFonts w:asciiTheme="majorBidi" w:hAnsiTheme="majorBidi" w:cstheme="majorBidi"/>
          <w:sz w:val="24"/>
          <w:szCs w:val="24"/>
        </w:rPr>
        <w:t>critiquer</w:t>
      </w:r>
      <w:r w:rsidRPr="00FC142E">
        <w:rPr>
          <w:rFonts w:asciiTheme="majorBidi" w:hAnsiTheme="majorBidi" w:cstheme="majorBidi"/>
          <w:sz w:val="24"/>
          <w:szCs w:val="24"/>
        </w:rPr>
        <w:t xml:space="preserve"> quelques us et coutumes musulmanes </w:t>
      </w:r>
      <w:r>
        <w:rPr>
          <w:rFonts w:asciiTheme="majorBidi" w:hAnsiTheme="majorBidi" w:cstheme="majorBidi"/>
          <w:sz w:val="24"/>
          <w:szCs w:val="24"/>
        </w:rPr>
        <w:t>en</w:t>
      </w:r>
      <w:r w:rsidR="00ED3C40">
        <w:rPr>
          <w:rFonts w:asciiTheme="majorBidi" w:hAnsiTheme="majorBidi" w:cstheme="majorBidi"/>
          <w:sz w:val="24"/>
          <w:szCs w:val="24"/>
        </w:rPr>
        <w:t>tre autres le jeûne de Ramadan</w:t>
      </w:r>
      <w:r>
        <w:rPr>
          <w:rFonts w:asciiTheme="majorBidi" w:hAnsiTheme="majorBidi" w:cstheme="majorBidi"/>
          <w:sz w:val="24"/>
          <w:szCs w:val="24"/>
        </w:rPr>
        <w:t xml:space="preserve">: </w:t>
      </w:r>
      <w:r w:rsidRPr="00516398">
        <w:rPr>
          <w:rFonts w:asciiTheme="majorBidi" w:hAnsiTheme="majorBidi" w:cstheme="majorBidi"/>
          <w:i/>
          <w:iCs/>
          <w:sz w:val="24"/>
          <w:szCs w:val="24"/>
        </w:rPr>
        <w:t>« ce mois, qui est synonyme, pour les Musulmans de jeûne du lever du soleil est, pour le profane, un mois de grande perturbation »</w:t>
      </w:r>
      <w:r>
        <w:rPr>
          <w:rFonts w:asciiTheme="majorBidi" w:hAnsiTheme="majorBidi" w:cstheme="majorBidi"/>
          <w:i/>
          <w:iCs/>
          <w:sz w:val="24"/>
          <w:szCs w:val="24"/>
        </w:rPr>
        <w:t xml:space="preserve"> </w:t>
      </w:r>
      <w:r w:rsidR="00ED3C40">
        <w:rPr>
          <w:rFonts w:asciiTheme="majorBidi" w:hAnsiTheme="majorBidi" w:cstheme="majorBidi"/>
          <w:sz w:val="24"/>
          <w:szCs w:val="24"/>
        </w:rPr>
        <w:t xml:space="preserve">(p.25), </w:t>
      </w:r>
      <w:r w:rsidRPr="003E2EC4">
        <w:rPr>
          <w:rFonts w:asciiTheme="majorBidi" w:hAnsiTheme="majorBidi" w:cstheme="majorBidi"/>
          <w:sz w:val="24"/>
          <w:szCs w:val="24"/>
        </w:rPr>
        <w:t xml:space="preserve">conteste </w:t>
      </w:r>
      <w:r>
        <w:rPr>
          <w:rFonts w:asciiTheme="majorBidi" w:hAnsiTheme="majorBidi" w:cstheme="majorBidi"/>
          <w:sz w:val="24"/>
          <w:szCs w:val="24"/>
        </w:rPr>
        <w:t xml:space="preserve">aussi </w:t>
      </w:r>
      <w:r w:rsidRPr="003E2EC4">
        <w:rPr>
          <w:rFonts w:asciiTheme="majorBidi" w:hAnsiTheme="majorBidi" w:cstheme="majorBidi"/>
          <w:sz w:val="24"/>
          <w:szCs w:val="24"/>
        </w:rPr>
        <w:t>la façon avec laquelle les personnes s’adonnent à la religion et le discours qu’ils adop</w:t>
      </w:r>
      <w:r>
        <w:rPr>
          <w:rFonts w:asciiTheme="majorBidi" w:hAnsiTheme="majorBidi" w:cstheme="majorBidi"/>
          <w:sz w:val="24"/>
          <w:szCs w:val="24"/>
        </w:rPr>
        <w:t xml:space="preserve">tent au nom de la même religion autrement dit ce qu’on appelle </w:t>
      </w:r>
      <w:r w:rsidRPr="003E2EC4">
        <w:rPr>
          <w:rFonts w:asciiTheme="majorBidi" w:hAnsiTheme="majorBidi" w:cstheme="majorBidi"/>
          <w:sz w:val="24"/>
          <w:szCs w:val="24"/>
        </w:rPr>
        <w:t xml:space="preserve"> l’islamité. L’islamité est une attitude d’être au monde et de </w:t>
      </w:r>
      <w:r w:rsidR="00C75789">
        <w:rPr>
          <w:rFonts w:asciiTheme="majorBidi" w:hAnsiTheme="majorBidi" w:cstheme="majorBidi"/>
          <w:sz w:val="24"/>
          <w:szCs w:val="24"/>
        </w:rPr>
        <w:t xml:space="preserve">se </w:t>
      </w:r>
      <w:r w:rsidRPr="003E2EC4">
        <w:rPr>
          <w:rFonts w:asciiTheme="majorBidi" w:hAnsiTheme="majorBidi" w:cstheme="majorBidi"/>
          <w:sz w:val="24"/>
          <w:szCs w:val="24"/>
        </w:rPr>
        <w:t xml:space="preserve">sentir musulman. Le principe dans cette islamité est de rester dans la communauté de manière à n’être pas classé « en dehors ». </w:t>
      </w:r>
    </w:p>
    <w:p w:rsidR="008C5FB3" w:rsidRDefault="00D75741" w:rsidP="008C5FB3">
      <w:pPr>
        <w:spacing w:after="0" w:line="360" w:lineRule="auto"/>
        <w:ind w:left="397"/>
        <w:jc w:val="both"/>
        <w:rPr>
          <w:rFonts w:asciiTheme="majorBidi" w:hAnsiTheme="majorBidi" w:cstheme="majorBidi"/>
          <w:sz w:val="24"/>
          <w:szCs w:val="24"/>
        </w:rPr>
      </w:pPr>
      <w:r>
        <w:rPr>
          <w:rFonts w:asciiTheme="majorBidi" w:hAnsiTheme="majorBidi" w:cstheme="majorBidi"/>
          <w:sz w:val="24"/>
          <w:szCs w:val="24"/>
        </w:rPr>
        <w:t>Cela démontre en effet</w:t>
      </w:r>
      <w:r w:rsidR="008C5FB3">
        <w:rPr>
          <w:rFonts w:asciiTheme="majorBidi" w:hAnsiTheme="majorBidi" w:cstheme="majorBidi"/>
          <w:sz w:val="24"/>
          <w:szCs w:val="24"/>
        </w:rPr>
        <w:t xml:space="preserve"> </w:t>
      </w:r>
      <w:r w:rsidR="008C5FB3" w:rsidRPr="003E2EC4">
        <w:rPr>
          <w:rFonts w:asciiTheme="majorBidi" w:hAnsiTheme="majorBidi" w:cstheme="majorBidi"/>
          <w:sz w:val="24"/>
          <w:szCs w:val="24"/>
        </w:rPr>
        <w:t xml:space="preserve">l’originalité de  </w:t>
      </w:r>
      <w:r w:rsidR="008C5FB3">
        <w:rPr>
          <w:rFonts w:asciiTheme="majorBidi" w:hAnsiTheme="majorBidi" w:cstheme="majorBidi"/>
          <w:sz w:val="24"/>
          <w:szCs w:val="24"/>
        </w:rPr>
        <w:t>fadé</w:t>
      </w:r>
      <w:r w:rsidR="008C5FB3" w:rsidRPr="003E2EC4">
        <w:rPr>
          <w:rFonts w:asciiTheme="majorBidi" w:hAnsiTheme="majorBidi" w:cstheme="majorBidi"/>
          <w:sz w:val="24"/>
          <w:szCs w:val="24"/>
        </w:rPr>
        <w:t>la Sebti  qui se met à distance du chem</w:t>
      </w:r>
      <w:r w:rsidR="008C5FB3">
        <w:rPr>
          <w:rFonts w:asciiTheme="majorBidi" w:hAnsiTheme="majorBidi" w:cstheme="majorBidi"/>
          <w:sz w:val="24"/>
          <w:szCs w:val="24"/>
        </w:rPr>
        <w:t>in choisi par ses prédécesseurs car</w:t>
      </w:r>
      <w:r w:rsidR="008C5FB3" w:rsidRPr="003E2EC4">
        <w:rPr>
          <w:rFonts w:asciiTheme="majorBidi" w:hAnsiTheme="majorBidi" w:cstheme="majorBidi"/>
          <w:sz w:val="24"/>
          <w:szCs w:val="24"/>
        </w:rPr>
        <w:t xml:space="preserve"> </w:t>
      </w:r>
      <w:r w:rsidR="008C5FB3" w:rsidRPr="00516398">
        <w:rPr>
          <w:rFonts w:asciiTheme="majorBidi" w:hAnsiTheme="majorBidi" w:cstheme="majorBidi"/>
          <w:i/>
          <w:iCs/>
          <w:sz w:val="24"/>
          <w:szCs w:val="24"/>
        </w:rPr>
        <w:t>« la plupart des écrivains maghrébins, nés dans une famille musulmane, se veulent musulmans dans ce sens de l’islamité sans que cela préjuge de la foi éventuelle de chacun en un Dieu transcendant, de son indifférence ou de son engagement dans la pratique du culte »</w:t>
      </w:r>
      <w:r w:rsidR="008C5FB3">
        <w:rPr>
          <w:rFonts w:asciiTheme="majorBidi" w:hAnsiTheme="majorBidi" w:cstheme="majorBidi"/>
          <w:i/>
          <w:iCs/>
          <w:sz w:val="24"/>
          <w:szCs w:val="24"/>
        </w:rPr>
        <w:t xml:space="preserve"> </w:t>
      </w:r>
      <w:r w:rsidR="008C5FB3" w:rsidRPr="00EE4A1D">
        <w:rPr>
          <w:rFonts w:asciiTheme="majorBidi" w:hAnsiTheme="majorBidi" w:cstheme="majorBidi"/>
          <w:sz w:val="24"/>
          <w:szCs w:val="24"/>
        </w:rPr>
        <w:t>(Jean Déjeux, 1986).</w:t>
      </w:r>
      <w:r w:rsidR="008C5FB3" w:rsidRPr="00516398">
        <w:rPr>
          <w:rFonts w:asciiTheme="majorBidi" w:hAnsiTheme="majorBidi" w:cstheme="majorBidi"/>
          <w:i/>
          <w:iCs/>
          <w:sz w:val="24"/>
          <w:szCs w:val="24"/>
        </w:rPr>
        <w:t xml:space="preserve"> </w:t>
      </w:r>
      <w:r w:rsidR="008C5FB3" w:rsidRPr="00E2424C">
        <w:rPr>
          <w:rFonts w:asciiTheme="majorBidi" w:hAnsiTheme="majorBidi" w:cstheme="majorBidi"/>
          <w:sz w:val="24"/>
          <w:szCs w:val="24"/>
        </w:rPr>
        <w:t>Native du Maroc et sédentaire en France,</w:t>
      </w:r>
      <w:r w:rsidR="008C5FB3">
        <w:rPr>
          <w:rFonts w:asciiTheme="majorBidi" w:hAnsiTheme="majorBidi" w:cstheme="majorBidi"/>
          <w:sz w:val="24"/>
          <w:szCs w:val="24"/>
        </w:rPr>
        <w:t xml:space="preserve"> Fadéla Sebti a mis à profit l</w:t>
      </w:r>
      <w:r w:rsidR="008C5FB3" w:rsidRPr="00E2424C">
        <w:rPr>
          <w:rFonts w:asciiTheme="majorBidi" w:hAnsiTheme="majorBidi" w:cstheme="majorBidi"/>
          <w:sz w:val="24"/>
          <w:szCs w:val="24"/>
        </w:rPr>
        <w:t xml:space="preserve">es valeurs de </w:t>
      </w:r>
      <w:r w:rsidR="008C5FB3">
        <w:rPr>
          <w:rFonts w:asciiTheme="majorBidi" w:hAnsiTheme="majorBidi" w:cstheme="majorBidi"/>
          <w:sz w:val="24"/>
          <w:szCs w:val="24"/>
        </w:rPr>
        <w:t xml:space="preserve">la </w:t>
      </w:r>
      <w:r w:rsidR="008C5FB3" w:rsidRPr="00E2424C">
        <w:rPr>
          <w:rFonts w:asciiTheme="majorBidi" w:hAnsiTheme="majorBidi" w:cstheme="majorBidi"/>
          <w:sz w:val="24"/>
          <w:szCs w:val="24"/>
        </w:rPr>
        <w:t>transculturation  dans l’</w:t>
      </w:r>
      <w:r w:rsidR="008C5FB3">
        <w:rPr>
          <w:rFonts w:asciiTheme="majorBidi" w:hAnsiTheme="majorBidi" w:cstheme="majorBidi"/>
          <w:sz w:val="24"/>
          <w:szCs w:val="24"/>
        </w:rPr>
        <w:t>élaboration de ce roman et la création de son personnage Mireille. Cette dualité est la source de la force intérieure de son personnage ; Mireille parvient à rejeter</w:t>
      </w:r>
      <w:r w:rsidR="008C5FB3" w:rsidRPr="003E2EC4">
        <w:rPr>
          <w:rFonts w:asciiTheme="majorBidi" w:hAnsiTheme="majorBidi" w:cstheme="majorBidi"/>
          <w:sz w:val="24"/>
          <w:szCs w:val="24"/>
        </w:rPr>
        <w:t xml:space="preserve"> son faux-semblant, le simulacre fabriqué par la doxa. La mort identitaire de Yasmina </w:t>
      </w:r>
      <w:r>
        <w:rPr>
          <w:rFonts w:asciiTheme="majorBidi" w:hAnsiTheme="majorBidi" w:cstheme="majorBidi"/>
          <w:sz w:val="24"/>
          <w:szCs w:val="24"/>
        </w:rPr>
        <w:t xml:space="preserve">est très symbolique, </w:t>
      </w:r>
      <w:r w:rsidR="008C5FB3">
        <w:rPr>
          <w:rFonts w:asciiTheme="majorBidi" w:hAnsiTheme="majorBidi" w:cstheme="majorBidi"/>
          <w:sz w:val="24"/>
          <w:szCs w:val="24"/>
        </w:rPr>
        <w:t>c’est une mort</w:t>
      </w:r>
      <w:r w:rsidR="008C5FB3" w:rsidRPr="003E2EC4">
        <w:rPr>
          <w:rFonts w:asciiTheme="majorBidi" w:hAnsiTheme="majorBidi" w:cstheme="majorBidi"/>
          <w:sz w:val="24"/>
          <w:szCs w:val="24"/>
        </w:rPr>
        <w:t xml:space="preserve"> </w:t>
      </w:r>
      <w:r w:rsidR="008C5FB3">
        <w:rPr>
          <w:rFonts w:asciiTheme="majorBidi" w:hAnsiTheme="majorBidi" w:cstheme="majorBidi"/>
          <w:sz w:val="24"/>
          <w:szCs w:val="24"/>
        </w:rPr>
        <w:t>qui abdique aux conv</w:t>
      </w:r>
      <w:r>
        <w:rPr>
          <w:rFonts w:asciiTheme="majorBidi" w:hAnsiTheme="majorBidi" w:cstheme="majorBidi"/>
          <w:sz w:val="24"/>
          <w:szCs w:val="24"/>
        </w:rPr>
        <w:t>entions sociales et politiques,</w:t>
      </w:r>
      <w:r w:rsidR="008C5FB3">
        <w:rPr>
          <w:rFonts w:asciiTheme="majorBidi" w:hAnsiTheme="majorBidi" w:cstheme="majorBidi"/>
          <w:sz w:val="24"/>
          <w:szCs w:val="24"/>
        </w:rPr>
        <w:t xml:space="preserve"> s’insurge contre toute vi</w:t>
      </w:r>
      <w:r>
        <w:rPr>
          <w:rFonts w:asciiTheme="majorBidi" w:hAnsiTheme="majorBidi" w:cstheme="majorBidi"/>
          <w:sz w:val="24"/>
          <w:szCs w:val="24"/>
        </w:rPr>
        <w:t xml:space="preserve">sion basée sur les apparences. </w:t>
      </w:r>
      <w:r w:rsidR="008C5FB3">
        <w:rPr>
          <w:rFonts w:asciiTheme="majorBidi" w:hAnsiTheme="majorBidi" w:cstheme="majorBidi"/>
          <w:sz w:val="24"/>
          <w:szCs w:val="24"/>
        </w:rPr>
        <w:t xml:space="preserve">Mireille </w:t>
      </w:r>
      <w:r w:rsidR="008C5FB3" w:rsidRPr="003E2EC4">
        <w:rPr>
          <w:rFonts w:asciiTheme="majorBidi" w:hAnsiTheme="majorBidi" w:cstheme="majorBidi"/>
          <w:sz w:val="24"/>
          <w:szCs w:val="24"/>
        </w:rPr>
        <w:t>a la volonté de puissance de chan</w:t>
      </w:r>
      <w:r w:rsidR="008C5FB3">
        <w:rPr>
          <w:rFonts w:asciiTheme="majorBidi" w:hAnsiTheme="majorBidi" w:cstheme="majorBidi"/>
          <w:sz w:val="24"/>
          <w:szCs w:val="24"/>
        </w:rPr>
        <w:t>ger, de créer son propre monde, de vaincre l</w:t>
      </w:r>
      <w:r w:rsidR="008C5FB3" w:rsidRPr="003E2EC4">
        <w:rPr>
          <w:rFonts w:asciiTheme="majorBidi" w:hAnsiTheme="majorBidi" w:cstheme="majorBidi"/>
          <w:sz w:val="24"/>
          <w:szCs w:val="24"/>
        </w:rPr>
        <w:t>e vide</w:t>
      </w:r>
      <w:r w:rsidR="008C5FB3">
        <w:rPr>
          <w:rFonts w:asciiTheme="majorBidi" w:hAnsiTheme="majorBidi" w:cstheme="majorBidi"/>
          <w:sz w:val="24"/>
          <w:szCs w:val="24"/>
        </w:rPr>
        <w:t xml:space="preserve"> qui la consume et </w:t>
      </w:r>
      <w:r w:rsidR="008C5FB3" w:rsidRPr="003E2EC4">
        <w:rPr>
          <w:rFonts w:asciiTheme="majorBidi" w:hAnsiTheme="majorBidi" w:cstheme="majorBidi"/>
          <w:sz w:val="24"/>
          <w:szCs w:val="24"/>
        </w:rPr>
        <w:t xml:space="preserve">l’altérité </w:t>
      </w:r>
      <w:r w:rsidR="008C5FB3">
        <w:rPr>
          <w:rFonts w:asciiTheme="majorBidi" w:hAnsiTheme="majorBidi" w:cstheme="majorBidi"/>
          <w:sz w:val="24"/>
          <w:szCs w:val="24"/>
        </w:rPr>
        <w:t xml:space="preserve">qui </w:t>
      </w:r>
      <w:r w:rsidR="008C5FB3" w:rsidRPr="003E2EC4">
        <w:rPr>
          <w:rFonts w:asciiTheme="majorBidi" w:hAnsiTheme="majorBidi" w:cstheme="majorBidi"/>
          <w:sz w:val="24"/>
          <w:szCs w:val="24"/>
        </w:rPr>
        <w:t>la suffoque. Il ser</w:t>
      </w:r>
      <w:r>
        <w:rPr>
          <w:rFonts w:asciiTheme="majorBidi" w:hAnsiTheme="majorBidi" w:cstheme="majorBidi"/>
          <w:sz w:val="24"/>
          <w:szCs w:val="24"/>
        </w:rPr>
        <w:t>a bon ton de jouer les révoltés</w:t>
      </w:r>
      <w:r w:rsidR="008C5FB3" w:rsidRPr="003E2EC4">
        <w:rPr>
          <w:rFonts w:asciiTheme="majorBidi" w:hAnsiTheme="majorBidi" w:cstheme="majorBidi"/>
          <w:sz w:val="24"/>
          <w:szCs w:val="24"/>
        </w:rPr>
        <w:t xml:space="preserve"> tout en reconnaissant que l’insatisfa</w:t>
      </w:r>
      <w:r w:rsidR="008C5FB3">
        <w:rPr>
          <w:rFonts w:asciiTheme="majorBidi" w:hAnsiTheme="majorBidi" w:cstheme="majorBidi"/>
          <w:sz w:val="24"/>
          <w:szCs w:val="24"/>
        </w:rPr>
        <w:t>ction est effectivement réelle.</w:t>
      </w:r>
    </w:p>
    <w:p w:rsidR="008C5FB3" w:rsidRDefault="008C5FB3" w:rsidP="008C5FB3">
      <w:pPr>
        <w:spacing w:after="0" w:line="360" w:lineRule="auto"/>
        <w:jc w:val="both"/>
        <w:rPr>
          <w:rFonts w:asciiTheme="majorBidi" w:hAnsiTheme="majorBidi" w:cstheme="majorBidi"/>
          <w:b/>
          <w:bCs/>
          <w:sz w:val="28"/>
          <w:szCs w:val="28"/>
        </w:rPr>
      </w:pPr>
    </w:p>
    <w:p w:rsidR="008C5FB3" w:rsidRPr="00D75741" w:rsidRDefault="008C5FB3" w:rsidP="00D75741">
      <w:pPr>
        <w:pStyle w:val="Paragraphedeliste"/>
        <w:numPr>
          <w:ilvl w:val="0"/>
          <w:numId w:val="1"/>
        </w:numPr>
        <w:spacing w:after="0" w:line="360" w:lineRule="auto"/>
        <w:jc w:val="both"/>
        <w:rPr>
          <w:rFonts w:asciiTheme="majorBidi" w:hAnsiTheme="majorBidi" w:cstheme="majorBidi"/>
          <w:b/>
          <w:bCs/>
          <w:sz w:val="28"/>
          <w:szCs w:val="28"/>
        </w:rPr>
      </w:pPr>
      <w:r w:rsidRPr="00D75741">
        <w:rPr>
          <w:rFonts w:asciiTheme="majorBidi" w:hAnsiTheme="majorBidi" w:cstheme="majorBidi"/>
          <w:b/>
          <w:bCs/>
          <w:sz w:val="28"/>
          <w:szCs w:val="28"/>
        </w:rPr>
        <w:t>A la recherche du pouvoir masculin dans la nature féminine</w:t>
      </w:r>
    </w:p>
    <w:p w:rsidR="008C5FB3" w:rsidRPr="003E2EC4" w:rsidRDefault="008C5FB3" w:rsidP="00D75741">
      <w:pPr>
        <w:spacing w:after="0" w:line="360" w:lineRule="auto"/>
        <w:ind w:left="397" w:firstLine="708"/>
        <w:jc w:val="both"/>
        <w:rPr>
          <w:rFonts w:asciiTheme="majorBidi" w:hAnsiTheme="majorBidi" w:cstheme="majorBidi"/>
          <w:sz w:val="24"/>
          <w:szCs w:val="24"/>
        </w:rPr>
      </w:pPr>
      <w:r w:rsidRPr="003E2EC4">
        <w:rPr>
          <w:rFonts w:asciiTheme="majorBidi" w:hAnsiTheme="majorBidi" w:cstheme="majorBidi"/>
          <w:sz w:val="24"/>
          <w:szCs w:val="24"/>
        </w:rPr>
        <w:t>Yasmina se révolte en devenant Mireille. Son acte rappelle, par intertextualité, le cri de Drissa Ferdi</w:t>
      </w:r>
      <w:r>
        <w:rPr>
          <w:rFonts w:asciiTheme="majorBidi" w:hAnsiTheme="majorBidi" w:cstheme="majorBidi"/>
          <w:sz w:val="24"/>
          <w:szCs w:val="24"/>
        </w:rPr>
        <w:t>,</w:t>
      </w:r>
      <w:r w:rsidRPr="003E2EC4">
        <w:rPr>
          <w:rFonts w:asciiTheme="majorBidi" w:hAnsiTheme="majorBidi" w:cstheme="majorBidi"/>
          <w:sz w:val="24"/>
          <w:szCs w:val="24"/>
        </w:rPr>
        <w:t xml:space="preserve"> le héros du </w:t>
      </w:r>
      <w:r w:rsidRPr="00E2424C">
        <w:rPr>
          <w:rFonts w:asciiTheme="majorBidi" w:hAnsiTheme="majorBidi" w:cstheme="majorBidi"/>
          <w:i/>
          <w:iCs/>
          <w:sz w:val="24"/>
          <w:szCs w:val="24"/>
        </w:rPr>
        <w:t>Passé simp</w:t>
      </w:r>
      <w:r>
        <w:rPr>
          <w:rFonts w:asciiTheme="majorBidi" w:hAnsiTheme="majorBidi" w:cstheme="majorBidi"/>
          <w:i/>
          <w:iCs/>
          <w:sz w:val="24"/>
          <w:szCs w:val="24"/>
        </w:rPr>
        <w:t>le</w:t>
      </w:r>
      <w:r w:rsidRPr="003E2EC4">
        <w:rPr>
          <w:rFonts w:asciiTheme="majorBidi" w:hAnsiTheme="majorBidi" w:cstheme="majorBidi"/>
          <w:sz w:val="24"/>
          <w:szCs w:val="24"/>
        </w:rPr>
        <w:t xml:space="preserve"> de Driss Chraïbi</w:t>
      </w:r>
      <w:r>
        <w:rPr>
          <w:rFonts w:asciiTheme="majorBidi" w:hAnsiTheme="majorBidi" w:cstheme="majorBidi"/>
          <w:sz w:val="24"/>
          <w:szCs w:val="24"/>
        </w:rPr>
        <w:t> (1986):</w:t>
      </w:r>
      <w:r w:rsidRPr="003E2EC4">
        <w:rPr>
          <w:rFonts w:asciiTheme="majorBidi" w:hAnsiTheme="majorBidi" w:cstheme="majorBidi"/>
          <w:sz w:val="24"/>
          <w:szCs w:val="24"/>
        </w:rPr>
        <w:t xml:space="preserve"> </w:t>
      </w:r>
      <w:r w:rsidRPr="00E2424C">
        <w:rPr>
          <w:rFonts w:asciiTheme="majorBidi" w:hAnsiTheme="majorBidi" w:cstheme="majorBidi"/>
          <w:i/>
          <w:iCs/>
          <w:sz w:val="24"/>
          <w:szCs w:val="24"/>
        </w:rPr>
        <w:t>« ma religion était la révolte »</w:t>
      </w:r>
      <w:r>
        <w:rPr>
          <w:rFonts w:asciiTheme="majorBidi" w:hAnsiTheme="majorBidi" w:cstheme="majorBidi"/>
          <w:sz w:val="24"/>
          <w:szCs w:val="24"/>
        </w:rPr>
        <w:t xml:space="preserve"> (Sebti, p.78)</w:t>
      </w:r>
      <w:r w:rsidRPr="00E2424C">
        <w:rPr>
          <w:rFonts w:asciiTheme="majorBidi" w:hAnsiTheme="majorBidi" w:cstheme="majorBidi"/>
          <w:i/>
          <w:iCs/>
          <w:sz w:val="24"/>
          <w:szCs w:val="24"/>
        </w:rPr>
        <w:t>.</w:t>
      </w:r>
      <w:r w:rsidRPr="003E2EC4">
        <w:rPr>
          <w:rFonts w:asciiTheme="majorBidi" w:hAnsiTheme="majorBidi" w:cstheme="majorBidi"/>
          <w:sz w:val="24"/>
          <w:szCs w:val="24"/>
        </w:rPr>
        <w:t xml:space="preserve"> Le personnage est plus ou moins psychotique, possédé par la </w:t>
      </w:r>
      <w:r w:rsidRPr="003E2EC4">
        <w:rPr>
          <w:rFonts w:asciiTheme="majorBidi" w:hAnsiTheme="majorBidi" w:cstheme="majorBidi"/>
          <w:sz w:val="24"/>
          <w:szCs w:val="24"/>
        </w:rPr>
        <w:lastRenderedPageBreak/>
        <w:t xml:space="preserve">rage de la dénonciation, de </w:t>
      </w:r>
      <w:r>
        <w:rPr>
          <w:rFonts w:asciiTheme="majorBidi" w:hAnsiTheme="majorBidi" w:cstheme="majorBidi"/>
          <w:sz w:val="24"/>
          <w:szCs w:val="24"/>
        </w:rPr>
        <w:t xml:space="preserve">la transgression  des </w:t>
      </w:r>
      <w:r w:rsidRPr="003E2EC4">
        <w:rPr>
          <w:rFonts w:asciiTheme="majorBidi" w:hAnsiTheme="majorBidi" w:cstheme="majorBidi"/>
          <w:sz w:val="24"/>
          <w:szCs w:val="24"/>
        </w:rPr>
        <w:t>règle</w:t>
      </w:r>
      <w:r>
        <w:rPr>
          <w:rFonts w:asciiTheme="majorBidi" w:hAnsiTheme="majorBidi" w:cstheme="majorBidi"/>
          <w:sz w:val="24"/>
          <w:szCs w:val="24"/>
        </w:rPr>
        <w:t>s</w:t>
      </w:r>
      <w:r w:rsidRPr="003E2EC4">
        <w:rPr>
          <w:rFonts w:asciiTheme="majorBidi" w:hAnsiTheme="majorBidi" w:cstheme="majorBidi"/>
          <w:sz w:val="24"/>
          <w:szCs w:val="24"/>
        </w:rPr>
        <w:t xml:space="preserve">. Mireille passe </w:t>
      </w:r>
      <w:r>
        <w:rPr>
          <w:rFonts w:asciiTheme="majorBidi" w:hAnsiTheme="majorBidi" w:cstheme="majorBidi"/>
          <w:sz w:val="24"/>
          <w:szCs w:val="24"/>
        </w:rPr>
        <w:t>de l’immobilité à la mobilité, d</w:t>
      </w:r>
      <w:r w:rsidRPr="003E2EC4">
        <w:rPr>
          <w:rFonts w:asciiTheme="majorBidi" w:hAnsiTheme="majorBidi" w:cstheme="majorBidi"/>
          <w:sz w:val="24"/>
          <w:szCs w:val="24"/>
        </w:rPr>
        <w:t>u rationnel à la r</w:t>
      </w:r>
      <w:r>
        <w:rPr>
          <w:rFonts w:asciiTheme="majorBidi" w:hAnsiTheme="majorBidi" w:cstheme="majorBidi"/>
          <w:sz w:val="24"/>
          <w:szCs w:val="24"/>
        </w:rPr>
        <w:t>emise en question perpétuelle, de la critique au soupçon, du</w:t>
      </w:r>
      <w:r w:rsidRPr="003E2EC4">
        <w:rPr>
          <w:rFonts w:asciiTheme="majorBidi" w:hAnsiTheme="majorBidi" w:cstheme="majorBidi"/>
          <w:sz w:val="24"/>
          <w:szCs w:val="24"/>
        </w:rPr>
        <w:t xml:space="preserve"> doute à l’anéantissement : </w:t>
      </w:r>
      <w:r w:rsidRPr="00E2424C">
        <w:rPr>
          <w:rFonts w:asciiTheme="majorBidi" w:hAnsiTheme="majorBidi" w:cstheme="majorBidi"/>
          <w:i/>
          <w:iCs/>
          <w:sz w:val="24"/>
          <w:szCs w:val="24"/>
        </w:rPr>
        <w:t>« je sentis un vide immense en moi comme devant la perte d’un être cher »</w:t>
      </w:r>
      <w:r>
        <w:rPr>
          <w:rFonts w:asciiTheme="majorBidi" w:hAnsiTheme="majorBidi" w:cstheme="majorBidi"/>
          <w:sz w:val="24"/>
          <w:szCs w:val="24"/>
        </w:rPr>
        <w:t xml:space="preserve"> (p.11)</w:t>
      </w:r>
      <w:r w:rsidRPr="003E2EC4">
        <w:rPr>
          <w:rFonts w:asciiTheme="majorBidi" w:hAnsiTheme="majorBidi" w:cstheme="majorBidi"/>
          <w:sz w:val="24"/>
          <w:szCs w:val="24"/>
        </w:rPr>
        <w:t>. La contestation introduit le trouble, le soupçon, la critique, la rupture, jusqu’à l’ « </w:t>
      </w:r>
      <w:r w:rsidR="00D75741">
        <w:rPr>
          <w:rFonts w:asciiTheme="majorBidi" w:hAnsiTheme="majorBidi" w:cstheme="majorBidi"/>
          <w:i/>
          <w:iCs/>
          <w:sz w:val="24"/>
          <w:szCs w:val="24"/>
        </w:rPr>
        <w:t xml:space="preserve">immobilité </w:t>
      </w:r>
      <w:r w:rsidRPr="00E2424C">
        <w:rPr>
          <w:rFonts w:asciiTheme="majorBidi" w:hAnsiTheme="majorBidi" w:cstheme="majorBidi"/>
          <w:i/>
          <w:iCs/>
          <w:sz w:val="24"/>
          <w:szCs w:val="24"/>
        </w:rPr>
        <w:t>crispée</w:t>
      </w:r>
      <w:r w:rsidRPr="003E2EC4">
        <w:rPr>
          <w:rFonts w:asciiTheme="majorBidi" w:hAnsiTheme="majorBidi" w:cstheme="majorBidi"/>
          <w:sz w:val="24"/>
          <w:szCs w:val="24"/>
        </w:rPr>
        <w:t> »</w:t>
      </w:r>
      <w:r>
        <w:rPr>
          <w:rFonts w:asciiTheme="majorBidi" w:hAnsiTheme="majorBidi" w:cstheme="majorBidi"/>
          <w:sz w:val="24"/>
          <w:szCs w:val="24"/>
        </w:rPr>
        <w:t xml:space="preserve"> (Jean Déjeux, p.40)</w:t>
      </w:r>
      <w:r w:rsidRPr="003E2EC4">
        <w:rPr>
          <w:rFonts w:asciiTheme="majorBidi" w:hAnsiTheme="majorBidi" w:cstheme="majorBidi"/>
          <w:sz w:val="24"/>
          <w:szCs w:val="24"/>
        </w:rPr>
        <w:t>. La dominante patriarcale et patrimoniale du mari continue dans cet espace comme une saison en enfer. Hérité du patriarche, Nadir le fils, se révèle finalement aussi « machos ». À travers la dramatisation vécue du rite, il manifeste son autorité excessive</w:t>
      </w:r>
      <w:r>
        <w:rPr>
          <w:rFonts w:asciiTheme="majorBidi" w:hAnsiTheme="majorBidi" w:cstheme="majorBidi"/>
          <w:sz w:val="24"/>
          <w:szCs w:val="24"/>
        </w:rPr>
        <w:t xml:space="preserve">, </w:t>
      </w:r>
      <w:r w:rsidRPr="003E2EC4">
        <w:rPr>
          <w:rFonts w:asciiTheme="majorBidi" w:hAnsiTheme="majorBidi" w:cstheme="majorBidi"/>
          <w:sz w:val="24"/>
          <w:szCs w:val="24"/>
        </w:rPr>
        <w:t xml:space="preserve"> il est prêt à tout perdre pour obéir à la pulsion sado-masochiste : </w:t>
      </w:r>
      <w:r w:rsidRPr="007D60C4">
        <w:rPr>
          <w:rFonts w:asciiTheme="majorBidi" w:hAnsiTheme="majorBidi" w:cstheme="majorBidi"/>
          <w:i/>
          <w:iCs/>
          <w:sz w:val="24"/>
          <w:szCs w:val="24"/>
        </w:rPr>
        <w:t>« il se plaisait à me citer des proverbes arabes. Son préféré étant celui qui affirmait qu’il fallait battre sa femme tous les matins : si le mari ne savait pas pourquoi, la femme le savait certainement »</w:t>
      </w:r>
      <w:r>
        <w:rPr>
          <w:rFonts w:asciiTheme="majorBidi" w:hAnsiTheme="majorBidi" w:cstheme="majorBidi"/>
          <w:i/>
          <w:iCs/>
          <w:sz w:val="24"/>
          <w:szCs w:val="24"/>
        </w:rPr>
        <w:t xml:space="preserve"> </w:t>
      </w:r>
      <w:r w:rsidRPr="00EE4A1D">
        <w:rPr>
          <w:rFonts w:asciiTheme="majorBidi" w:hAnsiTheme="majorBidi" w:cstheme="majorBidi"/>
          <w:sz w:val="24"/>
          <w:szCs w:val="24"/>
        </w:rPr>
        <w:t>(Sebti, p.12).</w:t>
      </w:r>
      <w:r w:rsidRPr="003E2EC4">
        <w:rPr>
          <w:rFonts w:asciiTheme="majorBidi" w:hAnsiTheme="majorBidi" w:cstheme="majorBidi"/>
          <w:sz w:val="24"/>
          <w:szCs w:val="24"/>
        </w:rPr>
        <w:t xml:space="preserve"> L’imaginaire de l’écrivain</w:t>
      </w:r>
      <w:r w:rsidR="00D75741">
        <w:rPr>
          <w:rFonts w:asciiTheme="majorBidi" w:hAnsiTheme="majorBidi" w:cstheme="majorBidi"/>
          <w:sz w:val="24"/>
          <w:szCs w:val="24"/>
        </w:rPr>
        <w:t>e</w:t>
      </w:r>
      <w:r w:rsidRPr="003E2EC4">
        <w:rPr>
          <w:rFonts w:asciiTheme="majorBidi" w:hAnsiTheme="majorBidi" w:cstheme="majorBidi"/>
          <w:sz w:val="24"/>
          <w:szCs w:val="24"/>
        </w:rPr>
        <w:t xml:space="preserve"> est marqué par cette violence subie par les femmes au nom de la tradition, des bienséances car l’important</w:t>
      </w:r>
      <w:r w:rsidR="00D75741">
        <w:rPr>
          <w:rFonts w:asciiTheme="majorBidi" w:hAnsiTheme="majorBidi" w:cstheme="majorBidi"/>
          <w:sz w:val="24"/>
          <w:szCs w:val="24"/>
        </w:rPr>
        <w:t xml:space="preserve"> </w:t>
      </w:r>
      <w:r w:rsidRPr="003E2EC4">
        <w:rPr>
          <w:rFonts w:asciiTheme="majorBidi" w:hAnsiTheme="majorBidi" w:cstheme="majorBidi"/>
          <w:sz w:val="24"/>
          <w:szCs w:val="24"/>
        </w:rPr>
        <w:t>sur le plan social</w:t>
      </w:r>
      <w:r w:rsidR="00D75741">
        <w:rPr>
          <w:rFonts w:asciiTheme="majorBidi" w:hAnsiTheme="majorBidi" w:cstheme="majorBidi"/>
          <w:sz w:val="24"/>
          <w:szCs w:val="24"/>
        </w:rPr>
        <w:t xml:space="preserve"> est </w:t>
      </w:r>
      <w:r w:rsidRPr="003E2EC4">
        <w:rPr>
          <w:rFonts w:asciiTheme="majorBidi" w:hAnsiTheme="majorBidi" w:cstheme="majorBidi"/>
          <w:sz w:val="24"/>
          <w:szCs w:val="24"/>
        </w:rPr>
        <w:t>d’apparaître comme « </w:t>
      </w:r>
      <w:r w:rsidRPr="007D60C4">
        <w:rPr>
          <w:rFonts w:asciiTheme="majorBidi" w:hAnsiTheme="majorBidi" w:cstheme="majorBidi"/>
          <w:i/>
          <w:iCs/>
          <w:sz w:val="24"/>
          <w:szCs w:val="24"/>
        </w:rPr>
        <w:t>un bon musulman</w:t>
      </w:r>
      <w:r w:rsidRPr="003E2EC4">
        <w:rPr>
          <w:rFonts w:asciiTheme="majorBidi" w:hAnsiTheme="majorBidi" w:cstheme="majorBidi"/>
          <w:sz w:val="24"/>
          <w:szCs w:val="24"/>
        </w:rPr>
        <w:t> ». Cette image est illustrée avec des nuances de discrétion : l’étouffement de Yasmina dans le conformisme imposé par la famille de Nadir montre l’imbrication des aspects orthodoxes de la religion. A ce mo</w:t>
      </w:r>
      <w:r>
        <w:rPr>
          <w:rFonts w:asciiTheme="majorBidi" w:hAnsiTheme="majorBidi" w:cstheme="majorBidi"/>
          <w:sz w:val="24"/>
          <w:szCs w:val="24"/>
        </w:rPr>
        <w:t>ment surgit Mireille comme un refoulement</w:t>
      </w:r>
      <w:r w:rsidRPr="003E2EC4">
        <w:rPr>
          <w:rFonts w:asciiTheme="majorBidi" w:hAnsiTheme="majorBidi" w:cstheme="majorBidi"/>
          <w:sz w:val="24"/>
          <w:szCs w:val="24"/>
        </w:rPr>
        <w:t xml:space="preserve">, </w:t>
      </w:r>
      <w:r>
        <w:rPr>
          <w:rFonts w:asciiTheme="majorBidi" w:hAnsiTheme="majorBidi" w:cstheme="majorBidi"/>
          <w:sz w:val="24"/>
          <w:szCs w:val="24"/>
        </w:rPr>
        <w:t>une illustration du monde des autres, celui des étrangers</w:t>
      </w:r>
      <w:r w:rsidRPr="003E2EC4">
        <w:rPr>
          <w:rFonts w:asciiTheme="majorBidi" w:hAnsiTheme="majorBidi" w:cstheme="majorBidi"/>
          <w:sz w:val="24"/>
          <w:szCs w:val="24"/>
        </w:rPr>
        <w:t xml:space="preserve">. L’ère du soupçon dans laquelle se trouve Yasmina remet en cause </w:t>
      </w:r>
      <w:r>
        <w:rPr>
          <w:rFonts w:asciiTheme="majorBidi" w:hAnsiTheme="majorBidi" w:cstheme="majorBidi"/>
          <w:sz w:val="24"/>
          <w:szCs w:val="24"/>
        </w:rPr>
        <w:t xml:space="preserve">le sacré, fait surgir Mireille la rebelle, l’anti-conformiste. </w:t>
      </w:r>
      <w:r w:rsidRPr="003E2EC4">
        <w:rPr>
          <w:rFonts w:asciiTheme="majorBidi" w:hAnsiTheme="majorBidi" w:cstheme="majorBidi"/>
          <w:sz w:val="24"/>
          <w:szCs w:val="24"/>
        </w:rPr>
        <w:t>Ce dédoublement n’est pas pris dans le sens schizophrénique, mais dans une perspective de concrétiser le tragique de ce personnage entre mesure et démesure.</w:t>
      </w:r>
      <w:r>
        <w:rPr>
          <w:rFonts w:asciiTheme="majorBidi" w:hAnsiTheme="majorBidi" w:cstheme="majorBidi"/>
          <w:sz w:val="24"/>
          <w:szCs w:val="24"/>
        </w:rPr>
        <w:t xml:space="preserve"> </w:t>
      </w:r>
      <w:r w:rsidRPr="003E2EC4">
        <w:rPr>
          <w:rFonts w:asciiTheme="majorBidi" w:hAnsiTheme="majorBidi" w:cstheme="majorBidi"/>
          <w:sz w:val="24"/>
          <w:szCs w:val="24"/>
        </w:rPr>
        <w:t xml:space="preserve">Au début du roman, Mireille meurt </w:t>
      </w:r>
      <w:r>
        <w:rPr>
          <w:rFonts w:asciiTheme="majorBidi" w:hAnsiTheme="majorBidi" w:cstheme="majorBidi"/>
          <w:sz w:val="24"/>
          <w:szCs w:val="24"/>
        </w:rPr>
        <w:t>pour donner naissance</w:t>
      </w:r>
      <w:r w:rsidRPr="003E2EC4">
        <w:rPr>
          <w:rFonts w:asciiTheme="majorBidi" w:hAnsiTheme="majorBidi" w:cstheme="majorBidi"/>
          <w:sz w:val="24"/>
          <w:szCs w:val="24"/>
        </w:rPr>
        <w:t xml:space="preserve"> </w:t>
      </w:r>
      <w:r>
        <w:rPr>
          <w:rFonts w:asciiTheme="majorBidi" w:hAnsiTheme="majorBidi" w:cstheme="majorBidi"/>
          <w:sz w:val="24"/>
          <w:szCs w:val="24"/>
        </w:rPr>
        <w:t xml:space="preserve">à </w:t>
      </w:r>
      <w:r w:rsidRPr="003E2EC4">
        <w:rPr>
          <w:rFonts w:asciiTheme="majorBidi" w:hAnsiTheme="majorBidi" w:cstheme="majorBidi"/>
          <w:sz w:val="24"/>
          <w:szCs w:val="24"/>
        </w:rPr>
        <w:t>Yasmina</w:t>
      </w:r>
      <w:r w:rsidR="00D75741">
        <w:rPr>
          <w:rFonts w:asciiTheme="majorBidi" w:hAnsiTheme="majorBidi" w:cstheme="majorBidi"/>
          <w:sz w:val="24"/>
          <w:szCs w:val="24"/>
        </w:rPr>
        <w:t>, son substrat</w:t>
      </w:r>
      <w:r>
        <w:rPr>
          <w:rFonts w:asciiTheme="majorBidi" w:hAnsiTheme="majorBidi" w:cstheme="majorBidi"/>
          <w:sz w:val="24"/>
          <w:szCs w:val="24"/>
        </w:rPr>
        <w:t xml:space="preserve"> </w:t>
      </w:r>
      <w:r w:rsidRPr="003E2EC4">
        <w:rPr>
          <w:rFonts w:asciiTheme="majorBidi" w:hAnsiTheme="majorBidi" w:cstheme="majorBidi"/>
          <w:sz w:val="24"/>
          <w:szCs w:val="24"/>
        </w:rPr>
        <w:t xml:space="preserve">qui ne tardera pas de prononcer sa fin. Le renoncement à la vie est porteur d’un stigmate </w:t>
      </w:r>
      <w:r>
        <w:rPr>
          <w:rFonts w:asciiTheme="majorBidi" w:hAnsiTheme="majorBidi" w:cstheme="majorBidi"/>
          <w:sz w:val="24"/>
          <w:szCs w:val="24"/>
        </w:rPr>
        <w:t>marquant</w:t>
      </w:r>
      <w:r w:rsidRPr="003E2EC4">
        <w:rPr>
          <w:rFonts w:asciiTheme="majorBidi" w:hAnsiTheme="majorBidi" w:cstheme="majorBidi"/>
          <w:sz w:val="24"/>
          <w:szCs w:val="24"/>
        </w:rPr>
        <w:t xml:space="preserve"> non pas </w:t>
      </w:r>
      <w:r>
        <w:rPr>
          <w:rFonts w:asciiTheme="majorBidi" w:hAnsiTheme="majorBidi" w:cstheme="majorBidi"/>
          <w:sz w:val="24"/>
          <w:szCs w:val="24"/>
        </w:rPr>
        <w:t>seulement</w:t>
      </w:r>
      <w:r w:rsidRPr="003E2EC4">
        <w:rPr>
          <w:rFonts w:asciiTheme="majorBidi" w:hAnsiTheme="majorBidi" w:cstheme="majorBidi"/>
          <w:sz w:val="24"/>
          <w:szCs w:val="24"/>
        </w:rPr>
        <w:t xml:space="preserve"> la vie de Y</w:t>
      </w:r>
      <w:r>
        <w:rPr>
          <w:rFonts w:asciiTheme="majorBidi" w:hAnsiTheme="majorBidi" w:cstheme="majorBidi"/>
          <w:sz w:val="24"/>
          <w:szCs w:val="24"/>
        </w:rPr>
        <w:t>asmina mais aussi le chemin de s</w:t>
      </w:r>
      <w:r w:rsidRPr="003E2EC4">
        <w:rPr>
          <w:rFonts w:asciiTheme="majorBidi" w:hAnsiTheme="majorBidi" w:cstheme="majorBidi"/>
          <w:sz w:val="24"/>
          <w:szCs w:val="24"/>
        </w:rPr>
        <w:t xml:space="preserve">a rébellion.  Yasmina a assumé sa </w:t>
      </w:r>
      <w:r w:rsidRPr="0067005A">
        <w:rPr>
          <w:rFonts w:asciiTheme="majorBidi" w:hAnsiTheme="majorBidi" w:cstheme="majorBidi"/>
          <w:sz w:val="24"/>
          <w:szCs w:val="24"/>
        </w:rPr>
        <w:t>dualité</w:t>
      </w:r>
      <w:r w:rsidRPr="003E2EC4">
        <w:rPr>
          <w:rFonts w:asciiTheme="majorBidi" w:hAnsiTheme="majorBidi" w:cstheme="majorBidi"/>
          <w:sz w:val="24"/>
          <w:szCs w:val="24"/>
        </w:rPr>
        <w:t> </w:t>
      </w:r>
      <w:r>
        <w:rPr>
          <w:rFonts w:asciiTheme="majorBidi" w:hAnsiTheme="majorBidi" w:cstheme="majorBidi"/>
          <w:sz w:val="24"/>
          <w:szCs w:val="24"/>
        </w:rPr>
        <w:t xml:space="preserve"> </w:t>
      </w:r>
      <w:r w:rsidR="00D75741" w:rsidRPr="0067005A">
        <w:rPr>
          <w:rFonts w:asciiTheme="majorBidi" w:hAnsiTheme="majorBidi" w:cstheme="majorBidi"/>
          <w:sz w:val="24"/>
          <w:szCs w:val="24"/>
        </w:rPr>
        <w:t xml:space="preserve">dramatique </w:t>
      </w:r>
      <w:r>
        <w:rPr>
          <w:rFonts w:asciiTheme="majorBidi" w:hAnsiTheme="majorBidi" w:cstheme="majorBidi"/>
          <w:sz w:val="24"/>
          <w:szCs w:val="24"/>
        </w:rPr>
        <w:t xml:space="preserve">et </w:t>
      </w:r>
      <w:r w:rsidR="00D75741">
        <w:rPr>
          <w:rFonts w:asciiTheme="majorBidi" w:hAnsiTheme="majorBidi" w:cstheme="majorBidi"/>
          <w:sz w:val="24"/>
          <w:szCs w:val="24"/>
        </w:rPr>
        <w:t xml:space="preserve">est </w:t>
      </w:r>
      <w:r>
        <w:rPr>
          <w:rFonts w:asciiTheme="majorBidi" w:hAnsiTheme="majorBidi" w:cstheme="majorBidi"/>
          <w:sz w:val="24"/>
          <w:szCs w:val="24"/>
        </w:rPr>
        <w:t>mort</w:t>
      </w:r>
      <w:r w:rsidR="00D75741">
        <w:rPr>
          <w:rFonts w:asciiTheme="majorBidi" w:hAnsiTheme="majorBidi" w:cstheme="majorBidi"/>
          <w:sz w:val="24"/>
          <w:szCs w:val="24"/>
        </w:rPr>
        <w:t>e</w:t>
      </w:r>
      <w:r>
        <w:rPr>
          <w:rFonts w:asciiTheme="majorBidi" w:hAnsiTheme="majorBidi" w:cstheme="majorBidi"/>
          <w:sz w:val="24"/>
          <w:szCs w:val="24"/>
        </w:rPr>
        <w:t xml:space="preserve"> d’une double fidélité : fidélité à son amour et fidélité à son rêve d’être une musulmane. Elle a </w:t>
      </w:r>
      <w:r w:rsidRPr="003E2EC4">
        <w:rPr>
          <w:rFonts w:asciiTheme="majorBidi" w:hAnsiTheme="majorBidi" w:cstheme="majorBidi"/>
          <w:sz w:val="24"/>
          <w:szCs w:val="24"/>
        </w:rPr>
        <w:t> supporté cett</w:t>
      </w:r>
      <w:r>
        <w:rPr>
          <w:rFonts w:asciiTheme="majorBidi" w:hAnsiTheme="majorBidi" w:cstheme="majorBidi"/>
          <w:sz w:val="24"/>
          <w:szCs w:val="24"/>
        </w:rPr>
        <w:t>e crucifixion</w:t>
      </w:r>
      <w:r w:rsidRPr="003E2EC4">
        <w:rPr>
          <w:rFonts w:asciiTheme="majorBidi" w:hAnsiTheme="majorBidi" w:cstheme="majorBidi"/>
          <w:sz w:val="24"/>
          <w:szCs w:val="24"/>
        </w:rPr>
        <w:t xml:space="preserve"> jusqu’à en mourir. Jean Amrouche </w:t>
      </w:r>
      <w:r>
        <w:rPr>
          <w:rFonts w:asciiTheme="majorBidi" w:hAnsiTheme="majorBidi" w:cstheme="majorBidi"/>
          <w:sz w:val="24"/>
          <w:szCs w:val="24"/>
        </w:rPr>
        <w:t>affirme</w:t>
      </w:r>
      <w:r w:rsidRPr="003E2EC4">
        <w:rPr>
          <w:rFonts w:asciiTheme="majorBidi" w:hAnsiTheme="majorBidi" w:cstheme="majorBidi"/>
          <w:sz w:val="24"/>
          <w:szCs w:val="24"/>
        </w:rPr>
        <w:t xml:space="preserve"> que crucifixion est d’être </w:t>
      </w:r>
      <w:r w:rsidRPr="00962A05">
        <w:rPr>
          <w:rFonts w:asciiTheme="majorBidi" w:hAnsiTheme="majorBidi" w:cstheme="majorBidi"/>
          <w:i/>
          <w:iCs/>
          <w:sz w:val="24"/>
          <w:szCs w:val="24"/>
        </w:rPr>
        <w:t>« le pont, l’arche qui fait communiquer deux nations, sur lequel on marche, que l’on piétine, que l’on foule </w:t>
      </w:r>
      <w:r w:rsidRPr="00EE4A1D">
        <w:rPr>
          <w:rFonts w:asciiTheme="majorBidi" w:hAnsiTheme="majorBidi" w:cstheme="majorBidi"/>
          <w:sz w:val="24"/>
          <w:szCs w:val="24"/>
        </w:rPr>
        <w:t>» (Jean Amrouche 1980, p.83).</w:t>
      </w:r>
      <w:r w:rsidRPr="003E2EC4">
        <w:rPr>
          <w:rFonts w:asciiTheme="majorBidi" w:hAnsiTheme="majorBidi" w:cstheme="majorBidi"/>
          <w:sz w:val="24"/>
          <w:szCs w:val="24"/>
        </w:rPr>
        <w:t xml:space="preserve"> Le dilemme tragique dans lequel </w:t>
      </w:r>
      <w:r>
        <w:rPr>
          <w:rFonts w:asciiTheme="majorBidi" w:hAnsiTheme="majorBidi" w:cstheme="majorBidi"/>
          <w:sz w:val="24"/>
          <w:szCs w:val="24"/>
        </w:rPr>
        <w:t>se trouve</w:t>
      </w:r>
      <w:r w:rsidRPr="003E2EC4">
        <w:rPr>
          <w:rFonts w:asciiTheme="majorBidi" w:hAnsiTheme="majorBidi" w:cstheme="majorBidi"/>
          <w:sz w:val="24"/>
          <w:szCs w:val="24"/>
        </w:rPr>
        <w:t xml:space="preserve"> Mireille est d’être comme l</w:t>
      </w:r>
      <w:r>
        <w:rPr>
          <w:rFonts w:asciiTheme="majorBidi" w:hAnsiTheme="majorBidi" w:cstheme="majorBidi"/>
          <w:sz w:val="24"/>
          <w:szCs w:val="24"/>
        </w:rPr>
        <w:t>’Autre tout en restant le Même ainsi l</w:t>
      </w:r>
      <w:r w:rsidRPr="003E2EC4">
        <w:rPr>
          <w:rFonts w:asciiTheme="majorBidi" w:hAnsiTheme="majorBidi" w:cstheme="majorBidi"/>
          <w:sz w:val="24"/>
          <w:szCs w:val="24"/>
        </w:rPr>
        <w:t>e métissage culturel a contribué à sa dissidence</w:t>
      </w:r>
      <w:r>
        <w:rPr>
          <w:rFonts w:asciiTheme="majorBidi" w:hAnsiTheme="majorBidi" w:cstheme="majorBidi"/>
          <w:sz w:val="24"/>
          <w:szCs w:val="24"/>
        </w:rPr>
        <w:t xml:space="preserve"> c</w:t>
      </w:r>
      <w:r w:rsidRPr="003E2EC4">
        <w:rPr>
          <w:rFonts w:asciiTheme="majorBidi" w:hAnsiTheme="majorBidi" w:cstheme="majorBidi"/>
          <w:sz w:val="24"/>
          <w:szCs w:val="24"/>
        </w:rPr>
        <w:t>e qui explique l’é</w:t>
      </w:r>
      <w:r>
        <w:rPr>
          <w:rFonts w:asciiTheme="majorBidi" w:hAnsiTheme="majorBidi" w:cstheme="majorBidi"/>
          <w:sz w:val="24"/>
          <w:szCs w:val="24"/>
        </w:rPr>
        <w:t>chec du</w:t>
      </w:r>
      <w:r w:rsidRPr="003E2EC4">
        <w:rPr>
          <w:rFonts w:asciiTheme="majorBidi" w:hAnsiTheme="majorBidi" w:cstheme="majorBidi"/>
          <w:sz w:val="24"/>
          <w:szCs w:val="24"/>
        </w:rPr>
        <w:t xml:space="preserve"> projet d’entrecroisement de Yasmina et de Mireille</w:t>
      </w:r>
      <w:r>
        <w:rPr>
          <w:rFonts w:asciiTheme="majorBidi" w:hAnsiTheme="majorBidi" w:cstheme="majorBidi"/>
          <w:sz w:val="24"/>
          <w:szCs w:val="24"/>
        </w:rPr>
        <w:t xml:space="preserve">. </w:t>
      </w:r>
      <w:r w:rsidRPr="003E2EC4">
        <w:rPr>
          <w:rFonts w:asciiTheme="majorBidi" w:hAnsiTheme="majorBidi" w:cstheme="majorBidi"/>
          <w:sz w:val="24"/>
          <w:szCs w:val="24"/>
        </w:rPr>
        <w:t xml:space="preserve">La déchirure est </w:t>
      </w:r>
      <w:r>
        <w:rPr>
          <w:rFonts w:asciiTheme="majorBidi" w:hAnsiTheme="majorBidi" w:cstheme="majorBidi"/>
          <w:sz w:val="24"/>
          <w:szCs w:val="24"/>
        </w:rPr>
        <w:t>la conséquence</w:t>
      </w:r>
      <w:r w:rsidRPr="003E2EC4">
        <w:rPr>
          <w:rFonts w:asciiTheme="majorBidi" w:hAnsiTheme="majorBidi" w:cstheme="majorBidi"/>
          <w:sz w:val="24"/>
          <w:szCs w:val="24"/>
        </w:rPr>
        <w:t xml:space="preserve"> </w:t>
      </w:r>
      <w:r>
        <w:rPr>
          <w:rFonts w:asciiTheme="majorBidi" w:hAnsiTheme="majorBidi" w:cstheme="majorBidi"/>
          <w:sz w:val="24"/>
          <w:szCs w:val="24"/>
        </w:rPr>
        <w:t xml:space="preserve">logique de </w:t>
      </w:r>
      <w:r w:rsidRPr="003E2EC4">
        <w:rPr>
          <w:rFonts w:asciiTheme="majorBidi" w:hAnsiTheme="majorBidi" w:cstheme="majorBidi"/>
          <w:sz w:val="24"/>
          <w:szCs w:val="24"/>
        </w:rPr>
        <w:t xml:space="preserve">ce </w:t>
      </w:r>
      <w:r>
        <w:rPr>
          <w:rFonts w:asciiTheme="majorBidi" w:hAnsiTheme="majorBidi" w:cstheme="majorBidi"/>
          <w:sz w:val="24"/>
          <w:szCs w:val="24"/>
        </w:rPr>
        <w:t xml:space="preserve">tiraillement religieux </w:t>
      </w:r>
      <w:r w:rsidRPr="003E2EC4">
        <w:rPr>
          <w:rFonts w:asciiTheme="majorBidi" w:hAnsiTheme="majorBidi" w:cstheme="majorBidi"/>
          <w:sz w:val="24"/>
          <w:szCs w:val="24"/>
        </w:rPr>
        <w:t xml:space="preserve">entre islamisme et catholicisme, </w:t>
      </w:r>
      <w:r>
        <w:rPr>
          <w:rFonts w:asciiTheme="majorBidi" w:hAnsiTheme="majorBidi" w:cstheme="majorBidi"/>
          <w:sz w:val="24"/>
          <w:szCs w:val="24"/>
        </w:rPr>
        <w:t xml:space="preserve">entre les valeurs de l’Occident et celles de l’Orient, </w:t>
      </w:r>
      <w:r w:rsidRPr="003E2EC4">
        <w:rPr>
          <w:rFonts w:asciiTheme="majorBidi" w:hAnsiTheme="majorBidi" w:cstheme="majorBidi"/>
          <w:sz w:val="24"/>
          <w:szCs w:val="24"/>
        </w:rPr>
        <w:t xml:space="preserve">entre </w:t>
      </w:r>
      <w:r>
        <w:rPr>
          <w:rFonts w:asciiTheme="majorBidi" w:hAnsiTheme="majorBidi" w:cstheme="majorBidi"/>
          <w:sz w:val="24"/>
          <w:szCs w:val="24"/>
        </w:rPr>
        <w:t>l’</w:t>
      </w:r>
      <w:r w:rsidRPr="003E2EC4">
        <w:rPr>
          <w:rFonts w:asciiTheme="majorBidi" w:hAnsiTheme="majorBidi" w:cstheme="majorBidi"/>
          <w:sz w:val="24"/>
          <w:szCs w:val="24"/>
        </w:rPr>
        <w:t xml:space="preserve">être et </w:t>
      </w:r>
      <w:r>
        <w:rPr>
          <w:rFonts w:asciiTheme="majorBidi" w:hAnsiTheme="majorBidi" w:cstheme="majorBidi"/>
          <w:sz w:val="24"/>
          <w:szCs w:val="24"/>
        </w:rPr>
        <w:t xml:space="preserve">le </w:t>
      </w:r>
      <w:r w:rsidRPr="003E2EC4">
        <w:rPr>
          <w:rFonts w:asciiTheme="majorBidi" w:hAnsiTheme="majorBidi" w:cstheme="majorBidi"/>
          <w:sz w:val="24"/>
          <w:szCs w:val="24"/>
        </w:rPr>
        <w:t>paraître</w:t>
      </w:r>
      <w:r>
        <w:rPr>
          <w:rFonts w:asciiTheme="majorBidi" w:hAnsiTheme="majorBidi" w:cstheme="majorBidi"/>
          <w:sz w:val="24"/>
          <w:szCs w:val="24"/>
        </w:rPr>
        <w:t xml:space="preserve"> comme elle le confesse</w:t>
      </w:r>
      <w:r w:rsidRPr="003E2EC4">
        <w:rPr>
          <w:rFonts w:asciiTheme="majorBidi" w:hAnsiTheme="majorBidi" w:cstheme="majorBidi"/>
          <w:sz w:val="24"/>
          <w:szCs w:val="24"/>
        </w:rPr>
        <w:t xml:space="preserve">: </w:t>
      </w:r>
      <w:r w:rsidRPr="00401C0C">
        <w:rPr>
          <w:rFonts w:asciiTheme="majorBidi" w:hAnsiTheme="majorBidi" w:cstheme="majorBidi"/>
          <w:i/>
          <w:iCs/>
          <w:sz w:val="24"/>
          <w:szCs w:val="24"/>
        </w:rPr>
        <w:t xml:space="preserve">« je venais d’abjurer mon Dieu chrétien en qui je pensais ne plus croire, pour me rallier à un Dieu inconnu et tellement singulier, qui autorisait les </w:t>
      </w:r>
      <w:r w:rsidRPr="00401C0C">
        <w:rPr>
          <w:rFonts w:asciiTheme="majorBidi" w:hAnsiTheme="majorBidi" w:cstheme="majorBidi"/>
          <w:i/>
          <w:iCs/>
          <w:sz w:val="24"/>
          <w:szCs w:val="24"/>
        </w:rPr>
        <w:lastRenderedPageBreak/>
        <w:t>hommes quatre femmes et à les répudier quand bon leur semblait. J’eus le sentiment profond, prémonitoire de commettre l’irréparable »</w:t>
      </w:r>
      <w:r>
        <w:rPr>
          <w:rFonts w:asciiTheme="majorBidi" w:hAnsiTheme="majorBidi" w:cstheme="majorBidi"/>
          <w:i/>
          <w:iCs/>
          <w:sz w:val="24"/>
          <w:szCs w:val="24"/>
        </w:rPr>
        <w:t xml:space="preserve"> </w:t>
      </w:r>
      <w:r w:rsidRPr="00EE4A1D">
        <w:rPr>
          <w:rFonts w:asciiTheme="majorBidi" w:hAnsiTheme="majorBidi" w:cstheme="majorBidi"/>
          <w:sz w:val="24"/>
          <w:szCs w:val="24"/>
        </w:rPr>
        <w:t>(Sebti, p.11).</w:t>
      </w:r>
      <w:r w:rsidRPr="003E2EC4">
        <w:rPr>
          <w:rFonts w:asciiTheme="majorBidi" w:hAnsiTheme="majorBidi" w:cstheme="majorBidi"/>
          <w:sz w:val="24"/>
          <w:szCs w:val="24"/>
        </w:rPr>
        <w:t xml:space="preserve"> Mireille se présente dans le malaise, </w:t>
      </w:r>
      <w:r>
        <w:rPr>
          <w:rFonts w:asciiTheme="majorBidi" w:hAnsiTheme="majorBidi" w:cstheme="majorBidi"/>
          <w:sz w:val="24"/>
          <w:szCs w:val="24"/>
        </w:rPr>
        <w:t xml:space="preserve">dans </w:t>
      </w:r>
      <w:r w:rsidRPr="003E2EC4">
        <w:rPr>
          <w:rFonts w:asciiTheme="majorBidi" w:hAnsiTheme="majorBidi" w:cstheme="majorBidi"/>
          <w:sz w:val="24"/>
          <w:szCs w:val="24"/>
        </w:rPr>
        <w:t xml:space="preserve">l’insatisfaction et même </w:t>
      </w:r>
      <w:r>
        <w:rPr>
          <w:rFonts w:asciiTheme="majorBidi" w:hAnsiTheme="majorBidi" w:cstheme="majorBidi"/>
          <w:sz w:val="24"/>
          <w:szCs w:val="24"/>
        </w:rPr>
        <w:t xml:space="preserve">dans </w:t>
      </w:r>
      <w:r w:rsidRPr="003E2EC4">
        <w:rPr>
          <w:rFonts w:asciiTheme="majorBidi" w:hAnsiTheme="majorBidi" w:cstheme="majorBidi"/>
          <w:sz w:val="24"/>
          <w:szCs w:val="24"/>
        </w:rPr>
        <w:t xml:space="preserve">la révolte non dissimulée : </w:t>
      </w:r>
      <w:r w:rsidRPr="00401C0C">
        <w:rPr>
          <w:rFonts w:asciiTheme="majorBidi" w:hAnsiTheme="majorBidi" w:cstheme="majorBidi"/>
          <w:i/>
          <w:iCs/>
          <w:sz w:val="24"/>
          <w:szCs w:val="24"/>
        </w:rPr>
        <w:t>« j’avais alors l’impression de sombrer dans un gouffre dont je ressentais physiquement jusqu’au vertige la chute, et puis l’image s’en allait si vite que je me demandais si je l’avais vécue ou si c’était un rêve qui me revenait en mémoire »</w:t>
      </w:r>
      <w:r>
        <w:rPr>
          <w:rFonts w:asciiTheme="majorBidi" w:hAnsiTheme="majorBidi" w:cstheme="majorBidi"/>
          <w:i/>
          <w:iCs/>
          <w:sz w:val="24"/>
          <w:szCs w:val="24"/>
        </w:rPr>
        <w:t xml:space="preserve"> </w:t>
      </w:r>
      <w:r w:rsidRPr="00EE4A1D">
        <w:rPr>
          <w:rFonts w:asciiTheme="majorBidi" w:hAnsiTheme="majorBidi" w:cstheme="majorBidi"/>
          <w:sz w:val="24"/>
          <w:szCs w:val="24"/>
        </w:rPr>
        <w:t>(p.35).</w:t>
      </w:r>
      <w:r w:rsidRPr="003E2EC4">
        <w:rPr>
          <w:rFonts w:asciiTheme="majorBidi" w:hAnsiTheme="majorBidi" w:cstheme="majorBidi"/>
          <w:sz w:val="24"/>
          <w:szCs w:val="24"/>
        </w:rPr>
        <w:t xml:space="preserve"> Cette angoisse existentielle l’emmène à faire un choix, à prendre une décision ; il fallait sacrifier un clan, se regarder en face sans concession. Mireille refuse toute forme de « </w:t>
      </w:r>
      <w:r w:rsidRPr="00401C0C">
        <w:rPr>
          <w:rFonts w:asciiTheme="majorBidi" w:hAnsiTheme="majorBidi" w:cstheme="majorBidi"/>
          <w:i/>
          <w:iCs/>
          <w:sz w:val="24"/>
          <w:szCs w:val="24"/>
        </w:rPr>
        <w:t>faire semblant »,</w:t>
      </w:r>
      <w:r w:rsidRPr="003E2EC4">
        <w:rPr>
          <w:rFonts w:asciiTheme="majorBidi" w:hAnsiTheme="majorBidi" w:cstheme="majorBidi"/>
          <w:sz w:val="24"/>
          <w:szCs w:val="24"/>
        </w:rPr>
        <w:t xml:space="preserve"> la ségrégation </w:t>
      </w:r>
      <w:r>
        <w:rPr>
          <w:rFonts w:asciiTheme="majorBidi" w:hAnsiTheme="majorBidi" w:cstheme="majorBidi"/>
          <w:sz w:val="24"/>
          <w:szCs w:val="24"/>
        </w:rPr>
        <w:t>se termine par vaincre son double.</w:t>
      </w:r>
      <w:r w:rsidRPr="003E2EC4">
        <w:rPr>
          <w:rFonts w:asciiTheme="majorBidi" w:hAnsiTheme="majorBidi" w:cstheme="majorBidi"/>
          <w:sz w:val="24"/>
          <w:szCs w:val="24"/>
        </w:rPr>
        <w:t xml:space="preserve"> </w:t>
      </w:r>
      <w:r>
        <w:rPr>
          <w:rFonts w:asciiTheme="majorBidi" w:hAnsiTheme="majorBidi" w:cstheme="majorBidi"/>
          <w:sz w:val="24"/>
          <w:szCs w:val="24"/>
        </w:rPr>
        <w:t xml:space="preserve">Son </w:t>
      </w:r>
      <w:r w:rsidRPr="003E2EC4">
        <w:rPr>
          <w:rFonts w:asciiTheme="majorBidi" w:hAnsiTheme="majorBidi" w:cstheme="majorBidi"/>
          <w:sz w:val="24"/>
          <w:szCs w:val="24"/>
        </w:rPr>
        <w:t>pèlerinage mystiq</w:t>
      </w:r>
      <w:r>
        <w:rPr>
          <w:rFonts w:asciiTheme="majorBidi" w:hAnsiTheme="majorBidi" w:cstheme="majorBidi"/>
          <w:sz w:val="24"/>
          <w:szCs w:val="24"/>
        </w:rPr>
        <w:t xml:space="preserve">ue </w:t>
      </w:r>
      <w:r w:rsidRPr="003E2EC4">
        <w:rPr>
          <w:rFonts w:asciiTheme="majorBidi" w:hAnsiTheme="majorBidi" w:cstheme="majorBidi"/>
          <w:sz w:val="24"/>
          <w:szCs w:val="24"/>
        </w:rPr>
        <w:t>entérine une quête introspective, aboutit à  la naissance d’une femme nouvelle</w:t>
      </w:r>
      <w:r>
        <w:rPr>
          <w:rFonts w:asciiTheme="majorBidi" w:hAnsiTheme="majorBidi" w:cstheme="majorBidi"/>
          <w:sz w:val="24"/>
          <w:szCs w:val="24"/>
        </w:rPr>
        <w:t xml:space="preserve"> où le mirage de la</w:t>
      </w:r>
      <w:r w:rsidRPr="003E2EC4">
        <w:rPr>
          <w:rFonts w:asciiTheme="majorBidi" w:hAnsiTheme="majorBidi" w:cstheme="majorBidi"/>
          <w:sz w:val="24"/>
          <w:szCs w:val="24"/>
        </w:rPr>
        <w:t xml:space="preserve"> première impression </w:t>
      </w:r>
      <w:r>
        <w:rPr>
          <w:rFonts w:asciiTheme="majorBidi" w:hAnsiTheme="majorBidi" w:cstheme="majorBidi"/>
          <w:sz w:val="24"/>
          <w:szCs w:val="24"/>
        </w:rPr>
        <w:t xml:space="preserve">s’enlise, </w:t>
      </w:r>
      <w:r w:rsidRPr="003E2EC4">
        <w:rPr>
          <w:rFonts w:asciiTheme="majorBidi" w:hAnsiTheme="majorBidi" w:cstheme="majorBidi"/>
          <w:sz w:val="24"/>
          <w:szCs w:val="24"/>
        </w:rPr>
        <w:t xml:space="preserve">s’étiole.  Mireille </w:t>
      </w:r>
      <w:r>
        <w:rPr>
          <w:rFonts w:asciiTheme="majorBidi" w:hAnsiTheme="majorBidi" w:cstheme="majorBidi"/>
          <w:sz w:val="24"/>
          <w:szCs w:val="24"/>
        </w:rPr>
        <w:t>est offusquée par l</w:t>
      </w:r>
      <w:r w:rsidRPr="003E2EC4">
        <w:rPr>
          <w:rFonts w:asciiTheme="majorBidi" w:hAnsiTheme="majorBidi" w:cstheme="majorBidi"/>
          <w:sz w:val="24"/>
          <w:szCs w:val="24"/>
        </w:rPr>
        <w:t xml:space="preserve">e malheur </w:t>
      </w:r>
      <w:r>
        <w:rPr>
          <w:rFonts w:asciiTheme="majorBidi" w:hAnsiTheme="majorBidi" w:cstheme="majorBidi"/>
          <w:sz w:val="24"/>
          <w:szCs w:val="24"/>
        </w:rPr>
        <w:t>où</w:t>
      </w:r>
      <w:r w:rsidRPr="003E2EC4">
        <w:rPr>
          <w:rFonts w:asciiTheme="majorBidi" w:hAnsiTheme="majorBidi" w:cstheme="majorBidi"/>
          <w:sz w:val="24"/>
          <w:szCs w:val="24"/>
        </w:rPr>
        <w:t xml:space="preserve"> sombre sa vie. Elle ne cesse d’y penser : </w:t>
      </w:r>
      <w:r w:rsidRPr="00401C0C">
        <w:rPr>
          <w:rFonts w:asciiTheme="majorBidi" w:hAnsiTheme="majorBidi" w:cstheme="majorBidi"/>
          <w:i/>
          <w:iCs/>
          <w:sz w:val="24"/>
          <w:szCs w:val="24"/>
        </w:rPr>
        <w:t>« pourquoi sommes-nous tellement plus malheureux dans le malheur qu’heureux dans le bonheur. Moi je meurs de répudiation, cette maladie mortelle qui, sitôt déclarée, évolue inexorablement vers une issue fatale »</w:t>
      </w:r>
      <w:r>
        <w:rPr>
          <w:rFonts w:asciiTheme="majorBidi" w:hAnsiTheme="majorBidi" w:cstheme="majorBidi"/>
          <w:i/>
          <w:iCs/>
          <w:sz w:val="24"/>
          <w:szCs w:val="24"/>
        </w:rPr>
        <w:t xml:space="preserve"> </w:t>
      </w:r>
      <w:r w:rsidRPr="00EE4A1D">
        <w:rPr>
          <w:rFonts w:asciiTheme="majorBidi" w:hAnsiTheme="majorBidi" w:cstheme="majorBidi"/>
          <w:sz w:val="24"/>
          <w:szCs w:val="24"/>
        </w:rPr>
        <w:t>(p.95).</w:t>
      </w:r>
      <w:r w:rsidRPr="003E2EC4">
        <w:rPr>
          <w:rFonts w:asciiTheme="majorBidi" w:hAnsiTheme="majorBidi" w:cstheme="majorBidi"/>
          <w:sz w:val="24"/>
          <w:szCs w:val="24"/>
        </w:rPr>
        <w:t xml:space="preserve">  Le regar</w:t>
      </w:r>
      <w:r>
        <w:rPr>
          <w:rFonts w:asciiTheme="majorBidi" w:hAnsiTheme="majorBidi" w:cstheme="majorBidi"/>
          <w:sz w:val="24"/>
          <w:szCs w:val="24"/>
        </w:rPr>
        <w:t xml:space="preserve">d porté sur soi est mis à nu, </w:t>
      </w:r>
      <w:r w:rsidRPr="003E2EC4">
        <w:rPr>
          <w:rFonts w:asciiTheme="majorBidi" w:hAnsiTheme="majorBidi" w:cstheme="majorBidi"/>
          <w:sz w:val="24"/>
          <w:szCs w:val="24"/>
        </w:rPr>
        <w:t xml:space="preserve">profile </w:t>
      </w:r>
      <w:r w:rsidR="00D75741">
        <w:rPr>
          <w:rFonts w:asciiTheme="majorBidi" w:hAnsiTheme="majorBidi" w:cstheme="majorBidi"/>
          <w:sz w:val="24"/>
          <w:szCs w:val="24"/>
        </w:rPr>
        <w:t>dans</w:t>
      </w:r>
      <w:r w:rsidRPr="003E2EC4">
        <w:rPr>
          <w:rFonts w:asciiTheme="majorBidi" w:hAnsiTheme="majorBidi" w:cstheme="majorBidi"/>
          <w:sz w:val="24"/>
          <w:szCs w:val="24"/>
        </w:rPr>
        <w:t xml:space="preserve"> </w:t>
      </w:r>
      <w:r>
        <w:rPr>
          <w:rFonts w:asciiTheme="majorBidi" w:hAnsiTheme="majorBidi" w:cstheme="majorBidi"/>
          <w:sz w:val="24"/>
          <w:szCs w:val="24"/>
        </w:rPr>
        <w:t>un jeu de miroir</w:t>
      </w:r>
      <w:r w:rsidRPr="003E2EC4">
        <w:rPr>
          <w:rFonts w:asciiTheme="majorBidi" w:hAnsiTheme="majorBidi" w:cstheme="majorBidi"/>
          <w:sz w:val="24"/>
          <w:szCs w:val="24"/>
        </w:rPr>
        <w:t xml:space="preserve"> comme le constate Gaston Miron, le poète québécois : </w:t>
      </w:r>
      <w:r w:rsidRPr="00401C0C">
        <w:rPr>
          <w:rFonts w:asciiTheme="majorBidi" w:hAnsiTheme="majorBidi" w:cstheme="majorBidi"/>
          <w:i/>
          <w:iCs/>
          <w:sz w:val="24"/>
          <w:szCs w:val="24"/>
        </w:rPr>
        <w:t>« nos consciences éparpillées dans le débris de nos miroirs »</w:t>
      </w:r>
      <w:r w:rsidRPr="003E2EC4">
        <w:rPr>
          <w:rFonts w:asciiTheme="majorBidi" w:hAnsiTheme="majorBidi" w:cstheme="majorBidi"/>
          <w:sz w:val="24"/>
          <w:szCs w:val="24"/>
        </w:rPr>
        <w:t>. Elle a toujours ce regard vu du haut</w:t>
      </w:r>
      <w:r>
        <w:rPr>
          <w:rFonts w:asciiTheme="majorBidi" w:hAnsiTheme="majorBidi" w:cstheme="majorBidi"/>
          <w:sz w:val="24"/>
          <w:szCs w:val="24"/>
        </w:rPr>
        <w:t>,</w:t>
      </w:r>
      <w:r w:rsidRPr="003E2EC4">
        <w:rPr>
          <w:rFonts w:asciiTheme="majorBidi" w:hAnsiTheme="majorBidi" w:cstheme="majorBidi"/>
          <w:sz w:val="24"/>
          <w:szCs w:val="24"/>
        </w:rPr>
        <w:t xml:space="preserve"> selon les termes de Jean Paul Sartre</w:t>
      </w:r>
      <w:r>
        <w:rPr>
          <w:rFonts w:asciiTheme="majorBidi" w:hAnsiTheme="majorBidi" w:cstheme="majorBidi"/>
          <w:sz w:val="24"/>
          <w:szCs w:val="24"/>
        </w:rPr>
        <w:t xml:space="preserve">, </w:t>
      </w:r>
      <w:r w:rsidRPr="003E2EC4">
        <w:rPr>
          <w:rFonts w:asciiTheme="majorBidi" w:hAnsiTheme="majorBidi" w:cstheme="majorBidi"/>
          <w:sz w:val="24"/>
          <w:szCs w:val="24"/>
        </w:rPr>
        <w:t>un « </w:t>
      </w:r>
      <w:r w:rsidRPr="00167D03">
        <w:rPr>
          <w:rFonts w:asciiTheme="majorBidi" w:hAnsiTheme="majorBidi" w:cstheme="majorBidi"/>
          <w:i/>
          <w:iCs/>
          <w:sz w:val="24"/>
          <w:szCs w:val="24"/>
        </w:rPr>
        <w:t>regard de transcendance</w:t>
      </w:r>
      <w:r w:rsidRPr="003E2EC4">
        <w:rPr>
          <w:rFonts w:asciiTheme="majorBidi" w:hAnsiTheme="majorBidi" w:cstheme="majorBidi"/>
          <w:sz w:val="24"/>
          <w:szCs w:val="24"/>
        </w:rPr>
        <w:t> »</w:t>
      </w:r>
      <w:r>
        <w:rPr>
          <w:rFonts w:asciiTheme="majorBidi" w:hAnsiTheme="majorBidi" w:cstheme="majorBidi"/>
          <w:sz w:val="24"/>
          <w:szCs w:val="24"/>
        </w:rPr>
        <w:t xml:space="preserve"> (J-P</w:t>
      </w:r>
      <w:r w:rsidRPr="003E2EC4">
        <w:rPr>
          <w:rFonts w:asciiTheme="majorBidi" w:hAnsiTheme="majorBidi" w:cstheme="majorBidi"/>
          <w:sz w:val="24"/>
          <w:szCs w:val="24"/>
        </w:rPr>
        <w:t>.</w:t>
      </w:r>
      <w:r>
        <w:rPr>
          <w:rFonts w:asciiTheme="majorBidi" w:hAnsiTheme="majorBidi" w:cstheme="majorBidi"/>
          <w:sz w:val="24"/>
          <w:szCs w:val="24"/>
        </w:rPr>
        <w:t xml:space="preserve"> Sartre, 1976).</w:t>
      </w:r>
      <w:r w:rsidRPr="003E2EC4">
        <w:rPr>
          <w:rFonts w:asciiTheme="majorBidi" w:hAnsiTheme="majorBidi" w:cstheme="majorBidi"/>
          <w:sz w:val="24"/>
          <w:szCs w:val="24"/>
        </w:rPr>
        <w:t xml:space="preserve"> </w:t>
      </w:r>
    </w:p>
    <w:p w:rsidR="00D75741" w:rsidRDefault="008C5FB3" w:rsidP="00D75741">
      <w:pPr>
        <w:spacing w:after="0" w:line="360" w:lineRule="auto"/>
        <w:ind w:left="397"/>
        <w:jc w:val="both"/>
        <w:rPr>
          <w:rFonts w:asciiTheme="majorBidi" w:hAnsiTheme="majorBidi" w:cstheme="majorBidi"/>
          <w:sz w:val="24"/>
          <w:szCs w:val="24"/>
        </w:rPr>
      </w:pPr>
      <w:r w:rsidRPr="003E2EC4">
        <w:rPr>
          <w:rFonts w:asciiTheme="majorBidi" w:hAnsiTheme="majorBidi" w:cstheme="majorBidi"/>
          <w:sz w:val="24"/>
          <w:szCs w:val="24"/>
        </w:rPr>
        <w:t>Dans ce roman, l’ébauche musulman</w:t>
      </w:r>
      <w:r>
        <w:rPr>
          <w:rFonts w:asciiTheme="majorBidi" w:hAnsiTheme="majorBidi" w:cstheme="majorBidi"/>
          <w:sz w:val="24"/>
          <w:szCs w:val="24"/>
        </w:rPr>
        <w:t xml:space="preserve">e aboutit à un échec par </w:t>
      </w:r>
      <w:r w:rsidRPr="003E2EC4">
        <w:rPr>
          <w:rFonts w:asciiTheme="majorBidi" w:hAnsiTheme="majorBidi" w:cstheme="majorBidi"/>
          <w:sz w:val="24"/>
          <w:szCs w:val="24"/>
        </w:rPr>
        <w:t>le refu</w:t>
      </w:r>
      <w:r>
        <w:rPr>
          <w:rFonts w:asciiTheme="majorBidi" w:hAnsiTheme="majorBidi" w:cstheme="majorBidi"/>
          <w:sz w:val="24"/>
          <w:szCs w:val="24"/>
        </w:rPr>
        <w:t xml:space="preserve">s de l’assimilation religieuse. </w:t>
      </w:r>
      <w:r w:rsidR="00D75741" w:rsidRPr="003E2EC4">
        <w:rPr>
          <w:rFonts w:asciiTheme="majorBidi" w:hAnsiTheme="majorBidi" w:cstheme="majorBidi"/>
          <w:sz w:val="24"/>
          <w:szCs w:val="24"/>
        </w:rPr>
        <w:t>La</w:t>
      </w:r>
      <w:r w:rsidRPr="003E2EC4">
        <w:rPr>
          <w:rFonts w:asciiTheme="majorBidi" w:hAnsiTheme="majorBidi" w:cstheme="majorBidi"/>
          <w:sz w:val="24"/>
          <w:szCs w:val="24"/>
        </w:rPr>
        <w:t xml:space="preserve"> tergiversation entre </w:t>
      </w:r>
      <w:r>
        <w:rPr>
          <w:rFonts w:asciiTheme="majorBidi" w:hAnsiTheme="majorBidi" w:cstheme="majorBidi"/>
          <w:sz w:val="24"/>
          <w:szCs w:val="24"/>
        </w:rPr>
        <w:t xml:space="preserve">une </w:t>
      </w:r>
      <w:r w:rsidRPr="003E2EC4">
        <w:rPr>
          <w:rFonts w:asciiTheme="majorBidi" w:hAnsiTheme="majorBidi" w:cstheme="majorBidi"/>
          <w:sz w:val="24"/>
          <w:szCs w:val="24"/>
        </w:rPr>
        <w:t xml:space="preserve">religion innée et </w:t>
      </w:r>
      <w:r>
        <w:rPr>
          <w:rFonts w:asciiTheme="majorBidi" w:hAnsiTheme="majorBidi" w:cstheme="majorBidi"/>
          <w:sz w:val="24"/>
          <w:szCs w:val="24"/>
        </w:rPr>
        <w:t xml:space="preserve">une </w:t>
      </w:r>
      <w:r w:rsidRPr="003E2EC4">
        <w:rPr>
          <w:rFonts w:asciiTheme="majorBidi" w:hAnsiTheme="majorBidi" w:cstheme="majorBidi"/>
          <w:sz w:val="24"/>
          <w:szCs w:val="24"/>
        </w:rPr>
        <w:t xml:space="preserve">prédisposition pour l’islam fait de cette œuvre un roman à thèse </w:t>
      </w:r>
      <w:r w:rsidRPr="00B2453D">
        <w:rPr>
          <w:rFonts w:asciiTheme="majorBidi" w:hAnsiTheme="majorBidi" w:cstheme="majorBidi"/>
          <w:i/>
          <w:iCs/>
          <w:sz w:val="24"/>
          <w:szCs w:val="24"/>
        </w:rPr>
        <w:t> sur une synthè</w:t>
      </w:r>
      <w:r>
        <w:rPr>
          <w:rFonts w:asciiTheme="majorBidi" w:hAnsiTheme="majorBidi" w:cstheme="majorBidi"/>
          <w:i/>
          <w:iCs/>
          <w:sz w:val="24"/>
          <w:szCs w:val="24"/>
        </w:rPr>
        <w:t>se franco-musulmane éventuelle</w:t>
      </w:r>
      <w:r w:rsidRPr="00B2453D">
        <w:rPr>
          <w:rFonts w:asciiTheme="majorBidi" w:hAnsiTheme="majorBidi" w:cstheme="majorBidi"/>
          <w:i/>
          <w:iCs/>
          <w:sz w:val="24"/>
          <w:szCs w:val="24"/>
        </w:rPr>
        <w:t>.</w:t>
      </w:r>
      <w:r w:rsidRPr="003E2EC4">
        <w:rPr>
          <w:rFonts w:asciiTheme="majorBidi" w:hAnsiTheme="majorBidi" w:cstheme="majorBidi"/>
          <w:sz w:val="24"/>
          <w:szCs w:val="24"/>
        </w:rPr>
        <w:t xml:space="preserve"> Mireille qui était Yasmina a tout perdu pour réaliser l’idéal qu’elle avait </w:t>
      </w:r>
      <w:r>
        <w:rPr>
          <w:rFonts w:asciiTheme="majorBidi" w:hAnsiTheme="majorBidi" w:cstheme="majorBidi"/>
          <w:sz w:val="24"/>
          <w:szCs w:val="24"/>
        </w:rPr>
        <w:t>dans les</w:t>
      </w:r>
      <w:r w:rsidRPr="003E2EC4">
        <w:rPr>
          <w:rFonts w:asciiTheme="majorBidi" w:hAnsiTheme="majorBidi" w:cstheme="majorBidi"/>
          <w:sz w:val="24"/>
          <w:szCs w:val="24"/>
        </w:rPr>
        <w:t xml:space="preserve"> entraves </w:t>
      </w:r>
      <w:r>
        <w:rPr>
          <w:rFonts w:asciiTheme="majorBidi" w:hAnsiTheme="majorBidi" w:cstheme="majorBidi"/>
          <w:sz w:val="24"/>
          <w:szCs w:val="24"/>
        </w:rPr>
        <w:t xml:space="preserve">que ce soit </w:t>
      </w:r>
      <w:r w:rsidRPr="003E2EC4">
        <w:rPr>
          <w:rFonts w:asciiTheme="majorBidi" w:hAnsiTheme="majorBidi" w:cstheme="majorBidi"/>
          <w:sz w:val="24"/>
          <w:szCs w:val="24"/>
        </w:rPr>
        <w:t xml:space="preserve">d’ordre sociologique, religieux </w:t>
      </w:r>
      <w:r>
        <w:rPr>
          <w:rFonts w:asciiTheme="majorBidi" w:hAnsiTheme="majorBidi" w:cstheme="majorBidi"/>
          <w:sz w:val="24"/>
          <w:szCs w:val="24"/>
        </w:rPr>
        <w:t>ou</w:t>
      </w:r>
      <w:r w:rsidRPr="003E2EC4">
        <w:rPr>
          <w:rFonts w:asciiTheme="majorBidi" w:hAnsiTheme="majorBidi" w:cstheme="majorBidi"/>
          <w:sz w:val="24"/>
          <w:szCs w:val="24"/>
        </w:rPr>
        <w:t xml:space="preserve"> politique. Son projet est en déconstruction, certes, mais il construit une esquisse </w:t>
      </w:r>
      <w:r>
        <w:rPr>
          <w:rFonts w:asciiTheme="majorBidi" w:hAnsiTheme="majorBidi" w:cstheme="majorBidi"/>
          <w:sz w:val="24"/>
          <w:szCs w:val="24"/>
        </w:rPr>
        <w:t xml:space="preserve">et le </w:t>
      </w:r>
      <w:r w:rsidRPr="003E2EC4">
        <w:rPr>
          <w:rFonts w:asciiTheme="majorBidi" w:hAnsiTheme="majorBidi" w:cstheme="majorBidi"/>
          <w:sz w:val="24"/>
          <w:szCs w:val="24"/>
        </w:rPr>
        <w:t xml:space="preserve">début d’un cri pour la liberté et l’égalité. La vision que nous présente la romancière est tellement contrée </w:t>
      </w:r>
      <w:r>
        <w:rPr>
          <w:rFonts w:asciiTheme="majorBidi" w:hAnsiTheme="majorBidi" w:cstheme="majorBidi"/>
          <w:sz w:val="24"/>
          <w:szCs w:val="24"/>
        </w:rPr>
        <w:t>par</w:t>
      </w:r>
      <w:r w:rsidRPr="003E2EC4">
        <w:rPr>
          <w:rFonts w:asciiTheme="majorBidi" w:hAnsiTheme="majorBidi" w:cstheme="majorBidi"/>
          <w:sz w:val="24"/>
          <w:szCs w:val="24"/>
        </w:rPr>
        <w:t xml:space="preserve"> la mise à nu d’un sentiment religieux étouffant face à une doctrine </w:t>
      </w:r>
      <w:r w:rsidR="00D75741">
        <w:rPr>
          <w:rFonts w:asciiTheme="majorBidi" w:hAnsiTheme="majorBidi" w:cstheme="majorBidi"/>
          <w:sz w:val="24"/>
          <w:szCs w:val="24"/>
        </w:rPr>
        <w:t xml:space="preserve">dont </w:t>
      </w:r>
      <w:r w:rsidRPr="003E2EC4">
        <w:rPr>
          <w:rFonts w:asciiTheme="majorBidi" w:hAnsiTheme="majorBidi" w:cstheme="majorBidi"/>
          <w:sz w:val="24"/>
          <w:szCs w:val="24"/>
        </w:rPr>
        <w:t>le côté néfaste est prescrit. Elle se déclare</w:t>
      </w:r>
      <w:r>
        <w:rPr>
          <w:rFonts w:asciiTheme="majorBidi" w:hAnsiTheme="majorBidi" w:cstheme="majorBidi"/>
          <w:sz w:val="24"/>
          <w:szCs w:val="24"/>
        </w:rPr>
        <w:t xml:space="preserve"> en effet une</w:t>
      </w:r>
      <w:r w:rsidR="00D75741">
        <w:rPr>
          <w:rFonts w:asciiTheme="majorBidi" w:hAnsiTheme="majorBidi" w:cstheme="majorBidi"/>
          <w:sz w:val="24"/>
          <w:szCs w:val="24"/>
        </w:rPr>
        <w:t xml:space="preserve"> réformiste : c</w:t>
      </w:r>
      <w:r w:rsidRPr="003E2EC4">
        <w:rPr>
          <w:rFonts w:asciiTheme="majorBidi" w:hAnsiTheme="majorBidi" w:cstheme="majorBidi"/>
          <w:sz w:val="24"/>
          <w:szCs w:val="24"/>
        </w:rPr>
        <w:t>e qu’elle cherche est une réforme de la condition de la femme au Maroc insp</w:t>
      </w:r>
      <w:r>
        <w:rPr>
          <w:rFonts w:asciiTheme="majorBidi" w:hAnsiTheme="majorBidi" w:cstheme="majorBidi"/>
          <w:sz w:val="24"/>
          <w:szCs w:val="24"/>
        </w:rPr>
        <w:t xml:space="preserve">irée de la culture occidentale et une forme de la libération du </w:t>
      </w:r>
      <w:r w:rsidRPr="003E2EC4">
        <w:rPr>
          <w:rFonts w:asciiTheme="majorBidi" w:hAnsiTheme="majorBidi" w:cstheme="majorBidi"/>
          <w:sz w:val="24"/>
          <w:szCs w:val="24"/>
        </w:rPr>
        <w:t xml:space="preserve">vécu sociétal.  </w:t>
      </w:r>
    </w:p>
    <w:p w:rsidR="008C5FB3" w:rsidRPr="003E2EC4" w:rsidRDefault="008C5FB3" w:rsidP="00FA7F5A">
      <w:pPr>
        <w:spacing w:after="0" w:line="360" w:lineRule="auto"/>
        <w:ind w:left="397"/>
        <w:jc w:val="both"/>
        <w:rPr>
          <w:rFonts w:asciiTheme="majorBidi" w:hAnsiTheme="majorBidi" w:cstheme="majorBidi"/>
          <w:sz w:val="24"/>
          <w:szCs w:val="24"/>
        </w:rPr>
      </w:pPr>
      <w:r w:rsidRPr="003E2EC4">
        <w:rPr>
          <w:rFonts w:asciiTheme="majorBidi" w:hAnsiTheme="majorBidi" w:cstheme="majorBidi"/>
          <w:sz w:val="24"/>
          <w:szCs w:val="24"/>
        </w:rPr>
        <w:t xml:space="preserve">Par un œil d’anthropologue, </w:t>
      </w:r>
      <w:r>
        <w:rPr>
          <w:rFonts w:asciiTheme="majorBidi" w:hAnsiTheme="majorBidi" w:cstheme="majorBidi"/>
          <w:sz w:val="24"/>
          <w:szCs w:val="24"/>
        </w:rPr>
        <w:t xml:space="preserve">une vision androcentrisée </w:t>
      </w:r>
      <w:r w:rsidRPr="003E2EC4">
        <w:rPr>
          <w:rFonts w:asciiTheme="majorBidi" w:hAnsiTheme="majorBidi" w:cstheme="majorBidi"/>
          <w:sz w:val="24"/>
          <w:szCs w:val="24"/>
        </w:rPr>
        <w:t>de  la société et la culture marocaine</w:t>
      </w:r>
      <w:r w:rsidR="00D75741">
        <w:rPr>
          <w:rFonts w:asciiTheme="majorBidi" w:hAnsiTheme="majorBidi" w:cstheme="majorBidi"/>
          <w:sz w:val="24"/>
          <w:szCs w:val="24"/>
        </w:rPr>
        <w:t xml:space="preserve"> génère ce roman.</w:t>
      </w:r>
      <w:r w:rsidRPr="003E2EC4">
        <w:rPr>
          <w:rFonts w:asciiTheme="majorBidi" w:hAnsiTheme="majorBidi" w:cstheme="majorBidi"/>
          <w:sz w:val="24"/>
          <w:szCs w:val="24"/>
        </w:rPr>
        <w:t xml:space="preserve"> Fadéla Sebti avoue que  le fait d’être féminin ou masculin est socialement et culturellement construit.</w:t>
      </w:r>
      <w:r>
        <w:rPr>
          <w:rFonts w:asciiTheme="majorBidi" w:hAnsiTheme="majorBidi" w:cstheme="majorBidi"/>
          <w:sz w:val="24"/>
          <w:szCs w:val="24"/>
        </w:rPr>
        <w:t xml:space="preserve"> </w:t>
      </w:r>
      <w:r w:rsidRPr="003E2EC4">
        <w:rPr>
          <w:rFonts w:asciiTheme="majorBidi" w:hAnsiTheme="majorBidi" w:cstheme="majorBidi"/>
          <w:sz w:val="24"/>
          <w:szCs w:val="24"/>
        </w:rPr>
        <w:t>Devant cette oppression, il ne reste à Mireille que f</w:t>
      </w:r>
      <w:r>
        <w:rPr>
          <w:rFonts w:asciiTheme="majorBidi" w:hAnsiTheme="majorBidi" w:cstheme="majorBidi"/>
          <w:sz w:val="24"/>
          <w:szCs w:val="24"/>
        </w:rPr>
        <w:t xml:space="preserve">uir. </w:t>
      </w:r>
      <w:r w:rsidR="00FA7F5A">
        <w:rPr>
          <w:rFonts w:asciiTheme="majorBidi" w:hAnsiTheme="majorBidi" w:cstheme="majorBidi"/>
          <w:sz w:val="24"/>
          <w:szCs w:val="24"/>
        </w:rPr>
        <w:t>Pour ce, e</w:t>
      </w:r>
      <w:r w:rsidRPr="003E2EC4">
        <w:rPr>
          <w:rFonts w:asciiTheme="majorBidi" w:hAnsiTheme="majorBidi" w:cstheme="majorBidi"/>
          <w:sz w:val="24"/>
          <w:szCs w:val="24"/>
        </w:rPr>
        <w:t xml:space="preserve">lle recourt à l’imagination, à la fiction </w:t>
      </w:r>
      <w:r w:rsidR="00FA7F5A">
        <w:rPr>
          <w:rFonts w:asciiTheme="majorBidi" w:hAnsiTheme="majorBidi" w:cstheme="majorBidi"/>
          <w:sz w:val="24"/>
          <w:szCs w:val="24"/>
        </w:rPr>
        <w:t>afin de</w:t>
      </w:r>
      <w:r w:rsidRPr="003E2EC4">
        <w:rPr>
          <w:rFonts w:asciiTheme="majorBidi" w:hAnsiTheme="majorBidi" w:cstheme="majorBidi"/>
          <w:sz w:val="24"/>
          <w:szCs w:val="24"/>
        </w:rPr>
        <w:t xml:space="preserve"> se libérer du</w:t>
      </w:r>
      <w:r w:rsidR="00FA7F5A">
        <w:rPr>
          <w:rFonts w:asciiTheme="majorBidi" w:hAnsiTheme="majorBidi" w:cstheme="majorBidi"/>
          <w:sz w:val="24"/>
          <w:szCs w:val="24"/>
        </w:rPr>
        <w:t xml:space="preserve"> joug des contraintes sociales </w:t>
      </w:r>
      <w:r>
        <w:rPr>
          <w:rFonts w:asciiTheme="majorBidi" w:hAnsiTheme="majorBidi" w:cstheme="majorBidi"/>
          <w:sz w:val="24"/>
          <w:szCs w:val="24"/>
        </w:rPr>
        <w:t>pour</w:t>
      </w:r>
      <w:r w:rsidRPr="003E2EC4">
        <w:rPr>
          <w:rFonts w:asciiTheme="majorBidi" w:hAnsiTheme="majorBidi" w:cstheme="majorBidi"/>
          <w:sz w:val="24"/>
          <w:szCs w:val="24"/>
        </w:rPr>
        <w:t xml:space="preserve"> sortir de</w:t>
      </w:r>
      <w:r>
        <w:rPr>
          <w:rFonts w:asciiTheme="majorBidi" w:hAnsiTheme="majorBidi" w:cstheme="majorBidi"/>
          <w:sz w:val="24"/>
          <w:szCs w:val="24"/>
        </w:rPr>
        <w:t>s</w:t>
      </w:r>
      <w:r w:rsidRPr="003E2EC4">
        <w:rPr>
          <w:rFonts w:asciiTheme="majorBidi" w:hAnsiTheme="majorBidi" w:cstheme="majorBidi"/>
          <w:sz w:val="24"/>
          <w:szCs w:val="24"/>
        </w:rPr>
        <w:t xml:space="preserve"> schèmes </w:t>
      </w:r>
      <w:r>
        <w:rPr>
          <w:rFonts w:asciiTheme="majorBidi" w:hAnsiTheme="majorBidi" w:cstheme="majorBidi"/>
          <w:sz w:val="24"/>
          <w:szCs w:val="24"/>
        </w:rPr>
        <w:t xml:space="preserve">et des </w:t>
      </w:r>
      <w:r w:rsidRPr="003E2EC4">
        <w:rPr>
          <w:rFonts w:asciiTheme="majorBidi" w:hAnsiTheme="majorBidi" w:cstheme="majorBidi"/>
          <w:sz w:val="24"/>
          <w:szCs w:val="24"/>
        </w:rPr>
        <w:t xml:space="preserve">pensées sclérosées. </w:t>
      </w:r>
    </w:p>
    <w:p w:rsidR="008C5FB3" w:rsidRPr="003E2EC4" w:rsidRDefault="008C5FB3" w:rsidP="00FA7F5A">
      <w:pPr>
        <w:spacing w:after="0" w:line="360" w:lineRule="auto"/>
        <w:ind w:left="397"/>
        <w:jc w:val="both"/>
        <w:rPr>
          <w:rFonts w:asciiTheme="majorBidi" w:hAnsiTheme="majorBidi" w:cstheme="majorBidi"/>
          <w:sz w:val="24"/>
          <w:szCs w:val="24"/>
        </w:rPr>
      </w:pPr>
      <w:r w:rsidRPr="003E2EC4">
        <w:rPr>
          <w:rFonts w:asciiTheme="majorBidi" w:hAnsiTheme="majorBidi" w:cstheme="majorBidi"/>
          <w:sz w:val="24"/>
          <w:szCs w:val="24"/>
        </w:rPr>
        <w:lastRenderedPageBreak/>
        <w:t>L’écriture est considérée</w:t>
      </w:r>
      <w:r>
        <w:rPr>
          <w:rFonts w:asciiTheme="majorBidi" w:hAnsiTheme="majorBidi" w:cstheme="majorBidi"/>
          <w:sz w:val="24"/>
          <w:szCs w:val="24"/>
        </w:rPr>
        <w:t xml:space="preserve"> alors</w:t>
      </w:r>
      <w:r w:rsidRPr="003E2EC4">
        <w:rPr>
          <w:rFonts w:asciiTheme="majorBidi" w:hAnsiTheme="majorBidi" w:cstheme="majorBidi"/>
          <w:sz w:val="24"/>
          <w:szCs w:val="24"/>
        </w:rPr>
        <w:t xml:space="preserve"> comme une initiative </w:t>
      </w:r>
      <w:r>
        <w:rPr>
          <w:rFonts w:asciiTheme="majorBidi" w:hAnsiTheme="majorBidi" w:cstheme="majorBidi"/>
          <w:sz w:val="24"/>
          <w:szCs w:val="24"/>
        </w:rPr>
        <w:t xml:space="preserve">pour </w:t>
      </w:r>
      <w:r w:rsidRPr="003E2EC4">
        <w:rPr>
          <w:rFonts w:asciiTheme="majorBidi" w:hAnsiTheme="majorBidi" w:cstheme="majorBidi"/>
          <w:sz w:val="24"/>
          <w:szCs w:val="24"/>
        </w:rPr>
        <w:t>dépasser sa cond</w:t>
      </w:r>
      <w:r>
        <w:rPr>
          <w:rFonts w:asciiTheme="majorBidi" w:hAnsiTheme="majorBidi" w:cstheme="majorBidi"/>
          <w:sz w:val="24"/>
          <w:szCs w:val="24"/>
        </w:rPr>
        <w:t xml:space="preserve">ition, </w:t>
      </w:r>
      <w:r w:rsidRPr="003E2EC4">
        <w:rPr>
          <w:rFonts w:asciiTheme="majorBidi" w:hAnsiTheme="majorBidi" w:cstheme="majorBidi"/>
          <w:sz w:val="24"/>
          <w:szCs w:val="24"/>
        </w:rPr>
        <w:t>briser le mur du silence en utilisant le po</w:t>
      </w:r>
      <w:r w:rsidR="00FA7F5A">
        <w:rPr>
          <w:rFonts w:asciiTheme="majorBidi" w:hAnsiTheme="majorBidi" w:cstheme="majorBidi"/>
          <w:sz w:val="24"/>
          <w:szCs w:val="24"/>
        </w:rPr>
        <w:t>uvoir de la parole (l’écriture)</w:t>
      </w:r>
      <w:r w:rsidRPr="003E2EC4">
        <w:rPr>
          <w:rFonts w:asciiTheme="majorBidi" w:hAnsiTheme="majorBidi" w:cstheme="majorBidi"/>
          <w:sz w:val="24"/>
          <w:szCs w:val="24"/>
        </w:rPr>
        <w:t xml:space="preserve">. Les femmes prennent la parole pour parler de leur condition, révèlent leurs émotions, leurs sensations, leurs rêves, leurs désirs, </w:t>
      </w:r>
      <w:r w:rsidR="00FA7F5A">
        <w:rPr>
          <w:rFonts w:asciiTheme="majorBidi" w:hAnsiTheme="majorBidi" w:cstheme="majorBidi"/>
          <w:sz w:val="24"/>
          <w:szCs w:val="24"/>
        </w:rPr>
        <w:t xml:space="preserve">leurs peurs et leurs craintes. </w:t>
      </w:r>
      <w:r w:rsidRPr="003E2EC4">
        <w:rPr>
          <w:rFonts w:asciiTheme="majorBidi" w:hAnsiTheme="majorBidi" w:cstheme="majorBidi"/>
          <w:sz w:val="24"/>
          <w:szCs w:val="24"/>
        </w:rPr>
        <w:t xml:space="preserve">L’écriture devient le moyen </w:t>
      </w:r>
      <w:r>
        <w:rPr>
          <w:rFonts w:asciiTheme="majorBidi" w:hAnsiTheme="majorBidi" w:cstheme="majorBidi"/>
          <w:sz w:val="24"/>
          <w:szCs w:val="24"/>
        </w:rPr>
        <w:t>de la revendication d’un statut ;</w:t>
      </w:r>
      <w:r w:rsidRPr="003E2EC4">
        <w:rPr>
          <w:rFonts w:asciiTheme="majorBidi" w:hAnsiTheme="majorBidi" w:cstheme="majorBidi"/>
          <w:sz w:val="24"/>
          <w:szCs w:val="24"/>
        </w:rPr>
        <w:t xml:space="preserve"> celui d’être. C’e</w:t>
      </w:r>
      <w:r>
        <w:rPr>
          <w:rFonts w:asciiTheme="majorBidi" w:hAnsiTheme="majorBidi" w:cstheme="majorBidi"/>
          <w:sz w:val="24"/>
          <w:szCs w:val="24"/>
        </w:rPr>
        <w:t xml:space="preserve">st un moyen de rendre présente </w:t>
      </w:r>
      <w:r w:rsidRPr="003E2EC4">
        <w:rPr>
          <w:rFonts w:asciiTheme="majorBidi" w:hAnsiTheme="majorBidi" w:cstheme="majorBidi"/>
          <w:sz w:val="24"/>
          <w:szCs w:val="24"/>
        </w:rPr>
        <w:t xml:space="preserve">une absence, </w:t>
      </w:r>
      <w:r>
        <w:rPr>
          <w:rFonts w:asciiTheme="majorBidi" w:hAnsiTheme="majorBidi" w:cstheme="majorBidi"/>
          <w:sz w:val="24"/>
          <w:szCs w:val="24"/>
        </w:rPr>
        <w:t>de combler un manque :</w:t>
      </w:r>
      <w:r w:rsidRPr="003E2EC4">
        <w:rPr>
          <w:rFonts w:asciiTheme="majorBidi" w:hAnsiTheme="majorBidi" w:cstheme="majorBidi"/>
          <w:sz w:val="24"/>
          <w:szCs w:val="24"/>
        </w:rPr>
        <w:t xml:space="preserve"> l’acte d’écrire est une renaissance, une nouvelle naissance, un affranchissement des Hudud séculaires. </w:t>
      </w:r>
    </w:p>
    <w:p w:rsidR="008C5FB3" w:rsidRPr="003E2EC4" w:rsidRDefault="008C5FB3" w:rsidP="008C5FB3">
      <w:pPr>
        <w:spacing w:after="0" w:line="360" w:lineRule="auto"/>
        <w:jc w:val="both"/>
        <w:rPr>
          <w:rFonts w:asciiTheme="majorBidi" w:hAnsiTheme="majorBidi" w:cstheme="majorBidi"/>
          <w:sz w:val="24"/>
          <w:szCs w:val="24"/>
        </w:rPr>
      </w:pPr>
    </w:p>
    <w:p w:rsidR="000C4D02" w:rsidRPr="008C5FB3" w:rsidRDefault="008C5FB3" w:rsidP="00FA7F5A">
      <w:pPr>
        <w:rPr>
          <w:sz w:val="28"/>
          <w:szCs w:val="28"/>
        </w:rPr>
      </w:pPr>
      <w:r w:rsidRPr="008C5FB3">
        <w:rPr>
          <w:b/>
          <w:bCs/>
          <w:sz w:val="32"/>
          <w:szCs w:val="32"/>
        </w:rPr>
        <w:t>Mots-clés</w:t>
      </w:r>
      <w:r w:rsidRPr="008C5FB3">
        <w:rPr>
          <w:sz w:val="32"/>
          <w:szCs w:val="32"/>
        </w:rPr>
        <w:t> </w:t>
      </w:r>
      <w:r w:rsidR="00FA7F5A">
        <w:rPr>
          <w:sz w:val="28"/>
          <w:szCs w:val="28"/>
        </w:rPr>
        <w:t xml:space="preserve">: identité- altérité- </w:t>
      </w:r>
      <w:r w:rsidRPr="008C5FB3">
        <w:rPr>
          <w:sz w:val="28"/>
          <w:szCs w:val="28"/>
        </w:rPr>
        <w:t>islamité</w:t>
      </w:r>
      <w:r w:rsidR="00FA7F5A">
        <w:rPr>
          <w:sz w:val="28"/>
          <w:szCs w:val="28"/>
        </w:rPr>
        <w:t xml:space="preserve">- </w:t>
      </w:r>
      <w:r w:rsidRPr="008C5FB3">
        <w:rPr>
          <w:sz w:val="28"/>
          <w:szCs w:val="28"/>
        </w:rPr>
        <w:t>domination masculine</w:t>
      </w:r>
    </w:p>
    <w:p w:rsidR="008C5FB3" w:rsidRPr="00E21761" w:rsidRDefault="008C5FB3" w:rsidP="008C5FB3">
      <w:pPr>
        <w:spacing w:line="360" w:lineRule="auto"/>
        <w:jc w:val="both"/>
        <w:rPr>
          <w:rFonts w:ascii="Times New Roman" w:hAnsi="Times New Roman" w:cs="Times New Roman"/>
          <w:sz w:val="24"/>
          <w:szCs w:val="24"/>
        </w:rPr>
      </w:pPr>
      <w:r w:rsidRPr="008C5FB3">
        <w:rPr>
          <w:rFonts w:ascii="Calibri" w:hAnsi="Calibri" w:cs="Calibri"/>
          <w:b/>
          <w:bCs/>
          <w:sz w:val="28"/>
          <w:szCs w:val="28"/>
        </w:rPr>
        <w:t>Auteur</w:t>
      </w:r>
      <w:r w:rsidRPr="008C5FB3">
        <w:rPr>
          <w:rFonts w:ascii="Calibri" w:hAnsi="Calibri" w:cs="Calibri"/>
          <w:sz w:val="24"/>
          <w:szCs w:val="24"/>
        </w:rPr>
        <w:t> </w:t>
      </w:r>
      <w:r>
        <w:rPr>
          <w:rFonts w:ascii="Times New Roman" w:hAnsi="Times New Roman" w:cs="Times New Roman"/>
          <w:sz w:val="24"/>
          <w:szCs w:val="24"/>
        </w:rPr>
        <w:t xml:space="preserve">: Hanae ABDELOUAHED, enseignante et doctorante en voie de soutenance à la Faculté des Lettres et Sciences Humaines, Université Mohammed Ier, Oujda, Maroc. </w:t>
      </w:r>
    </w:p>
    <w:p w:rsidR="008C5FB3" w:rsidRPr="008C5FB3" w:rsidRDefault="008C5FB3" w:rsidP="008C5FB3">
      <w:pPr>
        <w:pStyle w:val="NormalWeb"/>
        <w:spacing w:before="0" w:beforeAutospacing="0" w:after="0" w:afterAutospacing="0" w:line="360" w:lineRule="auto"/>
        <w:jc w:val="both"/>
        <w:rPr>
          <w:rFonts w:asciiTheme="minorHAnsi" w:hAnsiTheme="minorHAnsi" w:cstheme="minorHAnsi"/>
          <w:b/>
          <w:bCs/>
          <w:sz w:val="32"/>
          <w:szCs w:val="32"/>
        </w:rPr>
      </w:pPr>
      <w:r w:rsidRPr="008C5FB3">
        <w:rPr>
          <w:rFonts w:asciiTheme="minorHAnsi" w:hAnsiTheme="minorHAnsi" w:cstheme="minorHAnsi"/>
          <w:b/>
          <w:bCs/>
          <w:sz w:val="32"/>
          <w:szCs w:val="32"/>
        </w:rPr>
        <w:t xml:space="preserve">Bibliographie </w:t>
      </w:r>
    </w:p>
    <w:p w:rsidR="008C5FB3" w:rsidRPr="006C5FED" w:rsidRDefault="008C5FB3" w:rsidP="008C5FB3">
      <w:pPr>
        <w:pStyle w:val="NormalWeb"/>
        <w:numPr>
          <w:ilvl w:val="0"/>
          <w:numId w:val="2"/>
        </w:numPr>
        <w:spacing w:before="0" w:beforeAutospacing="0" w:after="0" w:afterAutospacing="0" w:line="360" w:lineRule="auto"/>
        <w:jc w:val="both"/>
        <w:rPr>
          <w:rFonts w:asciiTheme="majorBidi" w:hAnsiTheme="majorBidi" w:cstheme="majorBidi"/>
        </w:rPr>
      </w:pPr>
      <w:r w:rsidRPr="006C5FED">
        <w:rPr>
          <w:rFonts w:asciiTheme="majorBidi" w:hAnsiTheme="majorBidi" w:cstheme="majorBidi"/>
        </w:rPr>
        <w:t xml:space="preserve">SEBTI, Fadéla,  </w:t>
      </w:r>
      <w:r w:rsidRPr="006C5FED">
        <w:rPr>
          <w:rFonts w:asciiTheme="majorBidi" w:hAnsiTheme="majorBidi" w:cstheme="majorBidi"/>
          <w:i/>
          <w:iCs/>
        </w:rPr>
        <w:t>Moi Mireille lorsque j’étais Yasmina</w:t>
      </w:r>
      <w:r w:rsidRPr="006C5FED">
        <w:rPr>
          <w:rFonts w:asciiTheme="majorBidi" w:hAnsiTheme="majorBidi" w:cstheme="majorBidi"/>
        </w:rPr>
        <w:t xml:space="preserve">, 1995-Editions Le Fennec - 89, boulevard d’Anfa - Casablanca - Maroc </w:t>
      </w:r>
      <w:r w:rsidRPr="006C5FED">
        <w:rPr>
          <w:rStyle w:val="Accentuation"/>
          <w:rFonts w:asciiTheme="majorBidi" w:hAnsiTheme="majorBidi" w:cstheme="majorBidi"/>
        </w:rPr>
        <w:t>(traduction allemande par Kirsten Kleine)</w:t>
      </w:r>
    </w:p>
    <w:p w:rsidR="008C5FB3" w:rsidRPr="008C5FB3" w:rsidRDefault="008C5FB3" w:rsidP="008C5FB3">
      <w:pPr>
        <w:pStyle w:val="Paragraphedeliste"/>
        <w:numPr>
          <w:ilvl w:val="0"/>
          <w:numId w:val="2"/>
        </w:numPr>
        <w:spacing w:line="360" w:lineRule="auto"/>
        <w:jc w:val="both"/>
        <w:rPr>
          <w:rFonts w:asciiTheme="majorBidi" w:hAnsiTheme="majorBidi" w:cstheme="majorBidi"/>
          <w:sz w:val="24"/>
          <w:szCs w:val="24"/>
        </w:rPr>
      </w:pPr>
      <w:r w:rsidRPr="008C5FB3">
        <w:rPr>
          <w:rFonts w:asciiTheme="majorBidi" w:hAnsiTheme="majorBidi" w:cstheme="majorBidi"/>
          <w:sz w:val="24"/>
          <w:szCs w:val="24"/>
        </w:rPr>
        <w:t xml:space="preserve">AMROUCHE, Jean,  </w:t>
      </w:r>
      <w:r w:rsidRPr="008C5FB3">
        <w:rPr>
          <w:rFonts w:asciiTheme="majorBidi" w:hAnsiTheme="majorBidi" w:cstheme="majorBidi"/>
          <w:i/>
          <w:iCs/>
          <w:sz w:val="24"/>
          <w:szCs w:val="24"/>
        </w:rPr>
        <w:t>L’éternel Jugurtha, Littérature maghrébine de langue française</w:t>
      </w:r>
      <w:r w:rsidRPr="008C5FB3">
        <w:rPr>
          <w:rFonts w:asciiTheme="majorBidi" w:hAnsiTheme="majorBidi" w:cstheme="majorBidi"/>
          <w:sz w:val="24"/>
          <w:szCs w:val="24"/>
        </w:rPr>
        <w:t>, Sherbook, Naaman, 3édition, 1980</w:t>
      </w:r>
      <w:r>
        <w:rPr>
          <w:rFonts w:asciiTheme="majorBidi" w:hAnsiTheme="majorBidi" w:cstheme="majorBidi"/>
          <w:sz w:val="24"/>
          <w:szCs w:val="24"/>
        </w:rPr>
        <w:t xml:space="preserve">. </w:t>
      </w:r>
    </w:p>
    <w:p w:rsidR="008C5FB3" w:rsidRPr="008C5FB3" w:rsidRDefault="008C5FB3" w:rsidP="008C5FB3">
      <w:pPr>
        <w:pStyle w:val="Paragraphedeliste"/>
        <w:numPr>
          <w:ilvl w:val="0"/>
          <w:numId w:val="2"/>
        </w:numPr>
        <w:spacing w:line="360" w:lineRule="auto"/>
        <w:jc w:val="both"/>
        <w:rPr>
          <w:rFonts w:asciiTheme="majorBidi" w:hAnsiTheme="majorBidi" w:cstheme="majorBidi"/>
          <w:sz w:val="24"/>
          <w:szCs w:val="24"/>
        </w:rPr>
      </w:pPr>
      <w:r w:rsidRPr="008C5FB3">
        <w:rPr>
          <w:rFonts w:asciiTheme="majorBidi" w:hAnsiTheme="majorBidi" w:cstheme="majorBidi"/>
          <w:sz w:val="24"/>
          <w:szCs w:val="24"/>
        </w:rPr>
        <w:t xml:space="preserve">DEJEUX, Jean,  </w:t>
      </w:r>
      <w:r w:rsidRPr="008C5FB3">
        <w:rPr>
          <w:rFonts w:asciiTheme="majorBidi" w:hAnsiTheme="majorBidi" w:cstheme="majorBidi"/>
          <w:i/>
          <w:iCs/>
          <w:sz w:val="24"/>
          <w:szCs w:val="24"/>
        </w:rPr>
        <w:t>Le sentiment religieux dans la littérature maghrébine de langue française</w:t>
      </w:r>
      <w:r>
        <w:rPr>
          <w:rFonts w:asciiTheme="majorBidi" w:hAnsiTheme="majorBidi" w:cstheme="majorBidi"/>
          <w:sz w:val="24"/>
          <w:szCs w:val="24"/>
        </w:rPr>
        <w:t xml:space="preserve">, L’Harmattan, 1986. </w:t>
      </w:r>
    </w:p>
    <w:p w:rsidR="008C5FB3" w:rsidRPr="006C5FED" w:rsidRDefault="008C5FB3" w:rsidP="008C5FB3">
      <w:pPr>
        <w:pStyle w:val="Notedebasdepage"/>
        <w:numPr>
          <w:ilvl w:val="0"/>
          <w:numId w:val="2"/>
        </w:numPr>
        <w:spacing w:line="360" w:lineRule="auto"/>
        <w:jc w:val="both"/>
        <w:rPr>
          <w:rFonts w:asciiTheme="majorBidi" w:hAnsiTheme="majorBidi" w:cstheme="majorBidi"/>
          <w:sz w:val="24"/>
          <w:szCs w:val="24"/>
        </w:rPr>
      </w:pPr>
      <w:r w:rsidRPr="006C5FED">
        <w:rPr>
          <w:rFonts w:asciiTheme="majorBidi" w:hAnsiTheme="majorBidi" w:cstheme="majorBidi"/>
          <w:sz w:val="24"/>
          <w:szCs w:val="24"/>
        </w:rPr>
        <w:t xml:space="preserve">SARTRE, Jean-Paul,  </w:t>
      </w:r>
      <w:r w:rsidRPr="006C5FED">
        <w:rPr>
          <w:rFonts w:asciiTheme="majorBidi" w:hAnsiTheme="majorBidi" w:cstheme="majorBidi"/>
          <w:i/>
          <w:iCs/>
          <w:sz w:val="24"/>
          <w:szCs w:val="24"/>
        </w:rPr>
        <w:t>L’Etre et le néant</w:t>
      </w:r>
      <w:r w:rsidRPr="006C5FED">
        <w:rPr>
          <w:rFonts w:asciiTheme="majorBidi" w:hAnsiTheme="majorBidi" w:cstheme="majorBidi"/>
          <w:sz w:val="24"/>
          <w:szCs w:val="24"/>
        </w:rPr>
        <w:t>, éd. Gallimard, coll. Folio, 1976.</w:t>
      </w:r>
    </w:p>
    <w:p w:rsidR="008C5FB3" w:rsidRPr="006C5FED" w:rsidRDefault="008C5FB3" w:rsidP="008C5FB3">
      <w:pPr>
        <w:spacing w:line="360" w:lineRule="auto"/>
        <w:jc w:val="both"/>
        <w:rPr>
          <w:sz w:val="24"/>
          <w:szCs w:val="24"/>
        </w:rPr>
      </w:pPr>
    </w:p>
    <w:p w:rsidR="008C5FB3" w:rsidRPr="008C5FB3" w:rsidRDefault="008C5FB3">
      <w:pPr>
        <w:rPr>
          <w:sz w:val="28"/>
          <w:szCs w:val="28"/>
        </w:rPr>
      </w:pPr>
    </w:p>
    <w:sectPr w:rsidR="008C5FB3" w:rsidRPr="008C5FB3" w:rsidSect="000C4D02">
      <w:footerReference w:type="default" r:id="rId7"/>
      <w:footnotePr>
        <w:numRestart w:val="eachPage"/>
      </w:footnotePr>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426CC" w:rsidRDefault="008426CC" w:rsidP="00364E3E">
      <w:pPr>
        <w:spacing w:after="0"/>
      </w:pPr>
      <w:r>
        <w:separator/>
      </w:r>
    </w:p>
  </w:endnote>
  <w:endnote w:type="continuationSeparator" w:id="1">
    <w:p w:rsidR="008426CC" w:rsidRDefault="008426CC" w:rsidP="00364E3E">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43178"/>
      <w:docPartObj>
        <w:docPartGallery w:val="Page Numbers (Bottom of Page)"/>
        <w:docPartUnique/>
      </w:docPartObj>
    </w:sdtPr>
    <w:sdtContent>
      <w:p w:rsidR="00FC142E" w:rsidRDefault="00364E3E">
        <w:pPr>
          <w:pStyle w:val="Pieddepage"/>
          <w:jc w:val="center"/>
        </w:pPr>
        <w:r>
          <w:fldChar w:fldCharType="begin"/>
        </w:r>
        <w:r w:rsidR="008C5FB3">
          <w:instrText xml:space="preserve"> PAGE   \* MERGEFORMAT </w:instrText>
        </w:r>
        <w:r>
          <w:fldChar w:fldCharType="separate"/>
        </w:r>
        <w:r w:rsidR="00FA7F5A">
          <w:rPr>
            <w:noProof/>
          </w:rPr>
          <w:t>6</w:t>
        </w:r>
        <w:r>
          <w:fldChar w:fldCharType="end"/>
        </w:r>
      </w:p>
    </w:sdtContent>
  </w:sdt>
  <w:p w:rsidR="00FC142E" w:rsidRDefault="008426CC">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426CC" w:rsidRDefault="008426CC" w:rsidP="00364E3E">
      <w:pPr>
        <w:spacing w:after="0"/>
      </w:pPr>
      <w:r>
        <w:separator/>
      </w:r>
    </w:p>
  </w:footnote>
  <w:footnote w:type="continuationSeparator" w:id="1">
    <w:p w:rsidR="008426CC" w:rsidRDefault="008426CC" w:rsidP="00364E3E">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9C84FB2"/>
    <w:multiLevelType w:val="hybridMultilevel"/>
    <w:tmpl w:val="067E503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7FA359D8"/>
    <w:multiLevelType w:val="hybridMultilevel"/>
    <w:tmpl w:val="1768385C"/>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numRestart w:val="eachPage"/>
    <w:footnote w:id="0"/>
    <w:footnote w:id="1"/>
  </w:footnotePr>
  <w:endnotePr>
    <w:endnote w:id="0"/>
    <w:endnote w:id="1"/>
  </w:endnotePr>
  <w:compat/>
  <w:rsids>
    <w:rsidRoot w:val="008C5FB3"/>
    <w:rsid w:val="000C4D02"/>
    <w:rsid w:val="00364E3E"/>
    <w:rsid w:val="003C2E94"/>
    <w:rsid w:val="00450E6C"/>
    <w:rsid w:val="008426CC"/>
    <w:rsid w:val="008C5FB3"/>
    <w:rsid w:val="00C75789"/>
    <w:rsid w:val="00D75741"/>
    <w:rsid w:val="00ED3C40"/>
    <w:rsid w:val="00FA7F5A"/>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5FB3"/>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8C5FB3"/>
    <w:pPr>
      <w:ind w:left="720"/>
      <w:contextualSpacing/>
    </w:pPr>
  </w:style>
  <w:style w:type="paragraph" w:styleId="Pieddepage">
    <w:name w:val="footer"/>
    <w:basedOn w:val="Normal"/>
    <w:link w:val="PieddepageCar"/>
    <w:uiPriority w:val="99"/>
    <w:unhideWhenUsed/>
    <w:rsid w:val="008C5FB3"/>
    <w:pPr>
      <w:tabs>
        <w:tab w:val="center" w:pos="4536"/>
        <w:tab w:val="right" w:pos="9072"/>
      </w:tabs>
      <w:spacing w:after="0"/>
    </w:pPr>
  </w:style>
  <w:style w:type="character" w:customStyle="1" w:styleId="PieddepageCar">
    <w:name w:val="Pied de page Car"/>
    <w:basedOn w:val="Policepardfaut"/>
    <w:link w:val="Pieddepage"/>
    <w:uiPriority w:val="99"/>
    <w:rsid w:val="008C5FB3"/>
  </w:style>
  <w:style w:type="paragraph" w:styleId="NormalWeb">
    <w:name w:val="Normal (Web)"/>
    <w:basedOn w:val="Normal"/>
    <w:uiPriority w:val="99"/>
    <w:semiHidden/>
    <w:unhideWhenUsed/>
    <w:rsid w:val="008C5FB3"/>
    <w:pPr>
      <w:spacing w:before="100" w:beforeAutospacing="1" w:after="100" w:afterAutospacing="1"/>
    </w:pPr>
    <w:rPr>
      <w:rFonts w:ascii="Times New Roman" w:eastAsia="Times New Roman" w:hAnsi="Times New Roman" w:cs="Times New Roman"/>
      <w:sz w:val="24"/>
      <w:szCs w:val="24"/>
      <w:lang w:eastAsia="fr-FR"/>
    </w:rPr>
  </w:style>
  <w:style w:type="character" w:styleId="Accentuation">
    <w:name w:val="Emphasis"/>
    <w:basedOn w:val="Policepardfaut"/>
    <w:uiPriority w:val="20"/>
    <w:qFormat/>
    <w:rsid w:val="008C5FB3"/>
    <w:rPr>
      <w:i/>
      <w:iCs/>
    </w:rPr>
  </w:style>
  <w:style w:type="paragraph" w:styleId="Notedebasdepage">
    <w:name w:val="footnote text"/>
    <w:basedOn w:val="Normal"/>
    <w:link w:val="NotedebasdepageCar"/>
    <w:uiPriority w:val="99"/>
    <w:unhideWhenUsed/>
    <w:rsid w:val="008C5FB3"/>
    <w:pPr>
      <w:spacing w:after="0"/>
    </w:pPr>
    <w:rPr>
      <w:sz w:val="20"/>
      <w:szCs w:val="20"/>
    </w:rPr>
  </w:style>
  <w:style w:type="character" w:customStyle="1" w:styleId="NotedebasdepageCar">
    <w:name w:val="Note de bas de page Car"/>
    <w:basedOn w:val="Policepardfaut"/>
    <w:link w:val="Notedebasdepage"/>
    <w:uiPriority w:val="99"/>
    <w:rsid w:val="008C5FB3"/>
    <w:rPr>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2266</Words>
  <Characters>12467</Characters>
  <Application>Microsoft Office Word</Application>
  <DocSecurity>0</DocSecurity>
  <Lines>103</Lines>
  <Paragraphs>29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14704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2015-05-15T19:51:00Z</dcterms:created>
  <dcterms:modified xsi:type="dcterms:W3CDTF">2015-05-15T19:51:00Z</dcterms:modified>
</cp:coreProperties>
</file>