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2957" w:rsidRDefault="008B2957" w:rsidP="00601E36">
      <w:pPr>
        <w:rPr>
          <w:rFonts w:asciiTheme="majorBidi" w:hAnsiTheme="majorBidi" w:cstheme="majorBidi"/>
          <w:b/>
          <w:bCs/>
        </w:rPr>
      </w:pPr>
      <w:r>
        <w:rPr>
          <w:rFonts w:asciiTheme="majorBidi" w:hAnsiTheme="majorBidi" w:cstheme="majorBidi"/>
          <w:b/>
          <w:bCs/>
        </w:rPr>
        <w:t xml:space="preserve">Compte rendu du roman </w:t>
      </w:r>
      <w:r w:rsidRPr="008B2957">
        <w:rPr>
          <w:rFonts w:asciiTheme="majorBidi" w:hAnsiTheme="majorBidi" w:cstheme="majorBidi"/>
          <w:b/>
          <w:bCs/>
        </w:rPr>
        <w:t xml:space="preserve">A l’Ombre de l’Eucalyptus de </w:t>
      </w:r>
      <w:proofErr w:type="spellStart"/>
      <w:r w:rsidRPr="008B2957">
        <w:rPr>
          <w:rFonts w:asciiTheme="majorBidi" w:hAnsiTheme="majorBidi" w:cstheme="majorBidi"/>
          <w:b/>
          <w:bCs/>
        </w:rPr>
        <w:t>Najib</w:t>
      </w:r>
      <w:proofErr w:type="spellEnd"/>
      <w:r w:rsidRPr="008B2957">
        <w:rPr>
          <w:rFonts w:asciiTheme="majorBidi" w:hAnsiTheme="majorBidi" w:cstheme="majorBidi"/>
          <w:b/>
          <w:bCs/>
        </w:rPr>
        <w:t xml:space="preserve"> </w:t>
      </w:r>
      <w:proofErr w:type="spellStart"/>
      <w:r w:rsidRPr="008B2957">
        <w:rPr>
          <w:rFonts w:asciiTheme="majorBidi" w:hAnsiTheme="majorBidi" w:cstheme="majorBidi"/>
          <w:b/>
          <w:bCs/>
        </w:rPr>
        <w:t>Redouane</w:t>
      </w:r>
      <w:proofErr w:type="spellEnd"/>
    </w:p>
    <w:p w:rsidR="003C1738" w:rsidRPr="008B2957" w:rsidRDefault="008B2957" w:rsidP="008B2957">
      <w:pPr>
        <w:ind w:left="2124" w:firstLine="708"/>
        <w:rPr>
          <w:rFonts w:asciiTheme="majorBidi" w:hAnsiTheme="majorBidi" w:cstheme="majorBidi"/>
          <w:b/>
          <w:bCs/>
          <w:sz w:val="20"/>
          <w:szCs w:val="20"/>
        </w:rPr>
      </w:pPr>
      <w:r w:rsidRPr="008B2957">
        <w:rPr>
          <w:rFonts w:asciiTheme="majorBidi" w:hAnsiTheme="majorBidi" w:cstheme="majorBidi"/>
          <w:b/>
          <w:bCs/>
          <w:sz w:val="20"/>
          <w:szCs w:val="20"/>
        </w:rPr>
        <w:t xml:space="preserve">Bouchra </w:t>
      </w:r>
      <w:proofErr w:type="spellStart"/>
      <w:r w:rsidRPr="008B2957">
        <w:rPr>
          <w:rFonts w:asciiTheme="majorBidi" w:hAnsiTheme="majorBidi" w:cstheme="majorBidi"/>
          <w:b/>
          <w:bCs/>
          <w:sz w:val="20"/>
          <w:szCs w:val="20"/>
        </w:rPr>
        <w:t>Benbella</w:t>
      </w:r>
      <w:proofErr w:type="spellEnd"/>
      <w:r w:rsidRPr="008B2957">
        <w:rPr>
          <w:rFonts w:asciiTheme="majorBidi" w:hAnsiTheme="majorBidi" w:cstheme="majorBidi"/>
          <w:b/>
          <w:bCs/>
          <w:sz w:val="20"/>
          <w:szCs w:val="20"/>
        </w:rPr>
        <w:t>, Université Moulay Ismaïl, Meknès</w:t>
      </w:r>
    </w:p>
    <w:p w:rsidR="00776DFD" w:rsidRPr="008B2957" w:rsidRDefault="00776DFD" w:rsidP="002775C7">
      <w:pPr>
        <w:rPr>
          <w:rFonts w:asciiTheme="majorBidi" w:hAnsiTheme="majorBidi" w:cstheme="majorBidi"/>
        </w:rPr>
      </w:pPr>
      <w:r w:rsidRPr="008B2957">
        <w:rPr>
          <w:rFonts w:asciiTheme="majorBidi" w:hAnsiTheme="majorBidi" w:cstheme="majorBidi"/>
        </w:rPr>
        <w:t>A l’Ombre de l’Eucalyptus, édité chez l’Harmattan en 2014 est le premier</w:t>
      </w:r>
      <w:r w:rsidR="003C1738" w:rsidRPr="008B2957">
        <w:rPr>
          <w:rFonts w:asciiTheme="majorBidi" w:hAnsiTheme="majorBidi" w:cstheme="majorBidi"/>
        </w:rPr>
        <w:t xml:space="preserve"> roman de </w:t>
      </w:r>
      <w:proofErr w:type="spellStart"/>
      <w:r w:rsidR="003C1738" w:rsidRPr="008B2957">
        <w:rPr>
          <w:rFonts w:asciiTheme="majorBidi" w:hAnsiTheme="majorBidi" w:cstheme="majorBidi"/>
        </w:rPr>
        <w:t>Najib</w:t>
      </w:r>
      <w:proofErr w:type="spellEnd"/>
      <w:r w:rsidR="003C1738" w:rsidRPr="008B2957">
        <w:rPr>
          <w:rFonts w:asciiTheme="majorBidi" w:hAnsiTheme="majorBidi" w:cstheme="majorBidi"/>
        </w:rPr>
        <w:t xml:space="preserve"> </w:t>
      </w:r>
      <w:proofErr w:type="spellStart"/>
      <w:r w:rsidR="003C1738" w:rsidRPr="008B2957">
        <w:rPr>
          <w:rFonts w:asciiTheme="majorBidi" w:hAnsiTheme="majorBidi" w:cstheme="majorBidi"/>
        </w:rPr>
        <w:t>Redouane</w:t>
      </w:r>
      <w:proofErr w:type="spellEnd"/>
      <w:r w:rsidR="003C1738" w:rsidRPr="008B2957">
        <w:rPr>
          <w:rFonts w:asciiTheme="majorBidi" w:hAnsiTheme="majorBidi" w:cstheme="majorBidi"/>
        </w:rPr>
        <w:t xml:space="preserve"> (canadien d’orig</w:t>
      </w:r>
      <w:r w:rsidR="002775C7" w:rsidRPr="008B2957">
        <w:rPr>
          <w:rFonts w:asciiTheme="majorBidi" w:hAnsiTheme="majorBidi" w:cstheme="majorBidi"/>
        </w:rPr>
        <w:t>in</w:t>
      </w:r>
      <w:r w:rsidR="003C1738" w:rsidRPr="008B2957">
        <w:rPr>
          <w:rFonts w:asciiTheme="majorBidi" w:hAnsiTheme="majorBidi" w:cstheme="majorBidi"/>
        </w:rPr>
        <w:t>e marocaine)</w:t>
      </w:r>
      <w:r w:rsidRPr="008B2957">
        <w:rPr>
          <w:rFonts w:asciiTheme="majorBidi" w:hAnsiTheme="majorBidi" w:cstheme="majorBidi"/>
        </w:rPr>
        <w:t xml:space="preserve"> poète, essayiste, critique littéraire et enseignant titulaire à L’université de Long Beach aux États-Unis. </w:t>
      </w:r>
      <w:proofErr w:type="spellStart"/>
      <w:r w:rsidRPr="008B2957">
        <w:rPr>
          <w:rFonts w:asciiTheme="majorBidi" w:hAnsiTheme="majorBidi" w:cstheme="majorBidi"/>
        </w:rPr>
        <w:t>Redouane</w:t>
      </w:r>
      <w:proofErr w:type="spellEnd"/>
      <w:r w:rsidRPr="008B2957">
        <w:rPr>
          <w:rFonts w:asciiTheme="majorBidi" w:hAnsiTheme="majorBidi" w:cstheme="majorBidi"/>
        </w:rPr>
        <w:t xml:space="preserve"> est consacré romancier puisqu’il a été </w:t>
      </w:r>
      <w:r w:rsidR="00601E36" w:rsidRPr="008B2957">
        <w:rPr>
          <w:rFonts w:asciiTheme="majorBidi" w:hAnsiTheme="majorBidi" w:cstheme="majorBidi"/>
        </w:rPr>
        <w:t>nominé</w:t>
      </w:r>
      <w:r w:rsidRPr="008B2957">
        <w:rPr>
          <w:rFonts w:asciiTheme="majorBidi" w:hAnsiTheme="majorBidi" w:cstheme="majorBidi"/>
        </w:rPr>
        <w:t xml:space="preserve"> </w:t>
      </w:r>
      <w:r w:rsidR="00601E36" w:rsidRPr="008B2957">
        <w:rPr>
          <w:rFonts w:asciiTheme="majorBidi" w:hAnsiTheme="majorBidi" w:cstheme="majorBidi"/>
        </w:rPr>
        <w:t xml:space="preserve">à la sixième édition du  prix de la </w:t>
      </w:r>
      <w:proofErr w:type="spellStart"/>
      <w:r w:rsidR="00601E36" w:rsidRPr="008B2957">
        <w:rPr>
          <w:rFonts w:asciiTheme="majorBidi" w:hAnsiTheme="majorBidi" w:cstheme="majorBidi"/>
        </w:rPr>
        <w:t>Mamounia</w:t>
      </w:r>
      <w:proofErr w:type="spellEnd"/>
      <w:r w:rsidR="00601E36" w:rsidRPr="008B2957">
        <w:rPr>
          <w:rFonts w:asciiTheme="majorBidi" w:hAnsiTheme="majorBidi" w:cstheme="majorBidi"/>
        </w:rPr>
        <w:t xml:space="preserve"> qui a eu lieu le 19 sep</w:t>
      </w:r>
      <w:r w:rsidR="002775C7" w:rsidRPr="008B2957">
        <w:rPr>
          <w:rFonts w:asciiTheme="majorBidi" w:hAnsiTheme="majorBidi" w:cstheme="majorBidi"/>
        </w:rPr>
        <w:t>tembre 2015 à Marrakech.</w:t>
      </w:r>
      <w:r w:rsidRPr="008B2957">
        <w:rPr>
          <w:rFonts w:asciiTheme="majorBidi" w:hAnsiTheme="majorBidi" w:cstheme="majorBidi"/>
        </w:rPr>
        <w:t xml:space="preserve">  </w:t>
      </w:r>
    </w:p>
    <w:p w:rsidR="008B618A" w:rsidRPr="008B2957" w:rsidRDefault="00601E36" w:rsidP="002775C7">
      <w:pPr>
        <w:rPr>
          <w:rFonts w:asciiTheme="majorBidi" w:hAnsiTheme="majorBidi" w:cstheme="majorBidi"/>
        </w:rPr>
      </w:pPr>
      <w:r w:rsidRPr="008B2957">
        <w:rPr>
          <w:rFonts w:asciiTheme="majorBidi" w:hAnsiTheme="majorBidi" w:cstheme="majorBidi"/>
        </w:rPr>
        <w:t>C</w:t>
      </w:r>
      <w:r w:rsidR="00E672C0" w:rsidRPr="008B2957">
        <w:rPr>
          <w:rFonts w:asciiTheme="majorBidi" w:hAnsiTheme="majorBidi" w:cstheme="majorBidi"/>
        </w:rPr>
        <w:t>’</w:t>
      </w:r>
      <w:r w:rsidRPr="008B2957">
        <w:rPr>
          <w:rFonts w:asciiTheme="majorBidi" w:hAnsiTheme="majorBidi" w:cstheme="majorBidi"/>
        </w:rPr>
        <w:t xml:space="preserve">est  l’histoire de </w:t>
      </w:r>
      <w:proofErr w:type="spellStart"/>
      <w:r w:rsidR="00776DFD" w:rsidRPr="008B2957">
        <w:rPr>
          <w:rFonts w:asciiTheme="majorBidi" w:hAnsiTheme="majorBidi" w:cstheme="majorBidi"/>
        </w:rPr>
        <w:t>Wahid</w:t>
      </w:r>
      <w:proofErr w:type="spellEnd"/>
      <w:r w:rsidRPr="008B2957">
        <w:rPr>
          <w:rFonts w:asciiTheme="majorBidi" w:hAnsiTheme="majorBidi" w:cstheme="majorBidi"/>
        </w:rPr>
        <w:t xml:space="preserve"> qui </w:t>
      </w:r>
      <w:r w:rsidR="00776DFD" w:rsidRPr="008B2957">
        <w:rPr>
          <w:rFonts w:asciiTheme="majorBidi" w:hAnsiTheme="majorBidi" w:cstheme="majorBidi"/>
        </w:rPr>
        <w:t xml:space="preserve"> retourne au pays </w:t>
      </w:r>
      <w:r w:rsidRPr="008B2957">
        <w:rPr>
          <w:rFonts w:asciiTheme="majorBidi" w:hAnsiTheme="majorBidi" w:cstheme="majorBidi"/>
        </w:rPr>
        <w:t xml:space="preserve">natal, animé par un sentiment nostalgique « il faut bien un jour ou l’autre rentrer chez soi » (p.88). </w:t>
      </w:r>
      <w:r w:rsidR="002775C7" w:rsidRPr="008B2957">
        <w:rPr>
          <w:rFonts w:asciiTheme="majorBidi" w:hAnsiTheme="majorBidi" w:cstheme="majorBidi"/>
        </w:rPr>
        <w:t>En</w:t>
      </w:r>
      <w:r w:rsidRPr="008B2957">
        <w:rPr>
          <w:rFonts w:asciiTheme="majorBidi" w:hAnsiTheme="majorBidi" w:cstheme="majorBidi"/>
        </w:rPr>
        <w:t xml:space="preserve"> quittant le Canada, </w:t>
      </w:r>
      <w:proofErr w:type="spellStart"/>
      <w:r w:rsidRPr="008B2957">
        <w:rPr>
          <w:rFonts w:asciiTheme="majorBidi" w:hAnsiTheme="majorBidi" w:cstheme="majorBidi"/>
        </w:rPr>
        <w:t>Wahid</w:t>
      </w:r>
      <w:proofErr w:type="spellEnd"/>
      <w:r w:rsidRPr="008B2957">
        <w:rPr>
          <w:rFonts w:asciiTheme="majorBidi" w:hAnsiTheme="majorBidi" w:cstheme="majorBidi"/>
        </w:rPr>
        <w:t xml:space="preserve"> fuit la solitude sinistre en espérant trouver la délivrance d’un amour en instance avec </w:t>
      </w:r>
      <w:r w:rsidR="008B618A" w:rsidRPr="008B2957">
        <w:rPr>
          <w:rFonts w:asciiTheme="majorBidi" w:hAnsiTheme="majorBidi" w:cstheme="majorBidi"/>
        </w:rPr>
        <w:t xml:space="preserve">Sarah, une juive marocaine, portant toujours dans son cœur sa chère et inoubliable </w:t>
      </w:r>
      <w:proofErr w:type="spellStart"/>
      <w:r w:rsidR="008B618A" w:rsidRPr="008B2957">
        <w:rPr>
          <w:rFonts w:asciiTheme="majorBidi" w:hAnsiTheme="majorBidi" w:cstheme="majorBidi"/>
        </w:rPr>
        <w:t>Kénitra</w:t>
      </w:r>
      <w:proofErr w:type="spellEnd"/>
      <w:r w:rsidR="008B618A" w:rsidRPr="008B2957">
        <w:rPr>
          <w:rFonts w:asciiTheme="majorBidi" w:hAnsiTheme="majorBidi" w:cstheme="majorBidi"/>
        </w:rPr>
        <w:t>. Il ne se doutait pas que la Maroc, qu’il a quitté  il y a dix ans, a foncièrement changé et que « l’assurance de retrouver ses souvenirs intacts le quittait » (p.14</w:t>
      </w:r>
      <w:r w:rsidR="002775C7" w:rsidRPr="008B2957">
        <w:rPr>
          <w:rFonts w:asciiTheme="majorBidi" w:hAnsiTheme="majorBidi" w:cstheme="majorBidi"/>
        </w:rPr>
        <w:t>.</w:t>
      </w:r>
      <w:r w:rsidR="008B618A" w:rsidRPr="008B2957">
        <w:rPr>
          <w:rFonts w:asciiTheme="majorBidi" w:hAnsiTheme="majorBidi" w:cstheme="majorBidi"/>
        </w:rPr>
        <w:t xml:space="preserve"> Seul est resté intact, résistant à l’indubitable et dépérissant changement, l’Eucalyptus</w:t>
      </w:r>
      <w:r w:rsidR="002775C7" w:rsidRPr="008B2957">
        <w:rPr>
          <w:rFonts w:asciiTheme="majorBidi" w:hAnsiTheme="majorBidi" w:cstheme="majorBidi"/>
        </w:rPr>
        <w:t xml:space="preserve"> </w:t>
      </w:r>
      <w:r w:rsidR="008B618A" w:rsidRPr="008B2957">
        <w:rPr>
          <w:rFonts w:asciiTheme="majorBidi" w:hAnsiTheme="majorBidi" w:cstheme="majorBidi"/>
        </w:rPr>
        <w:t>(symbolisant l’attachement de l’auteur/ personnage principal à sa terre d’origine) sous lequel il s’asseyait à côté de son père pour lire et écrire.</w:t>
      </w:r>
    </w:p>
    <w:p w:rsidR="00E672C0" w:rsidRPr="008B2957" w:rsidRDefault="008B618A" w:rsidP="002775C7">
      <w:pPr>
        <w:rPr>
          <w:rFonts w:asciiTheme="majorBidi" w:hAnsiTheme="majorBidi" w:cstheme="majorBidi"/>
        </w:rPr>
      </w:pPr>
      <w:r w:rsidRPr="008B2957">
        <w:rPr>
          <w:rFonts w:asciiTheme="majorBidi" w:hAnsiTheme="majorBidi" w:cstheme="majorBidi"/>
        </w:rPr>
        <w:t>A l’ombre de l’eucalyptus est aussi un pamphlet qui dénonce, sans pour autant tomber dans la virulence paroxystique gratuite, les dérapages d’une société</w:t>
      </w:r>
      <w:r w:rsidR="00E672C0" w:rsidRPr="008B2957">
        <w:rPr>
          <w:rFonts w:asciiTheme="majorBidi" w:hAnsiTheme="majorBidi" w:cstheme="majorBidi"/>
        </w:rPr>
        <w:t xml:space="preserve"> souffrant d’un déplorable dépérissement des valeurs et d’une prolifération gangréneuse de la corruption, de l’abus de pouvoir</w:t>
      </w:r>
      <w:r w:rsidR="002775C7" w:rsidRPr="008B2957">
        <w:rPr>
          <w:rFonts w:asciiTheme="majorBidi" w:hAnsiTheme="majorBidi" w:cstheme="majorBidi"/>
        </w:rPr>
        <w:t>,</w:t>
      </w:r>
      <w:r w:rsidR="00E672C0" w:rsidRPr="008B2957">
        <w:rPr>
          <w:rFonts w:asciiTheme="majorBidi" w:hAnsiTheme="majorBidi" w:cstheme="majorBidi"/>
        </w:rPr>
        <w:t xml:space="preserve"> de la </w:t>
      </w:r>
      <w:proofErr w:type="spellStart"/>
      <w:r w:rsidR="00E672C0" w:rsidRPr="008B2957">
        <w:rPr>
          <w:rFonts w:asciiTheme="majorBidi" w:hAnsiTheme="majorBidi" w:cstheme="majorBidi"/>
        </w:rPr>
        <w:t>makhzanisation</w:t>
      </w:r>
      <w:proofErr w:type="spellEnd"/>
      <w:r w:rsidR="00E672C0" w:rsidRPr="008B2957">
        <w:rPr>
          <w:rFonts w:asciiTheme="majorBidi" w:hAnsiTheme="majorBidi" w:cstheme="majorBidi"/>
        </w:rPr>
        <w:t xml:space="preserve"> des institutions étatiques…. </w:t>
      </w:r>
    </w:p>
    <w:p w:rsidR="00776DFD" w:rsidRPr="008B2957" w:rsidRDefault="00E672C0" w:rsidP="002775C7">
      <w:pPr>
        <w:rPr>
          <w:rFonts w:asciiTheme="majorBidi" w:hAnsiTheme="majorBidi" w:cstheme="majorBidi"/>
        </w:rPr>
      </w:pPr>
      <w:r w:rsidRPr="008B2957">
        <w:rPr>
          <w:rFonts w:asciiTheme="majorBidi" w:hAnsiTheme="majorBidi" w:cstheme="majorBidi"/>
        </w:rPr>
        <w:t xml:space="preserve">Cette </w:t>
      </w:r>
      <w:r w:rsidR="002775C7" w:rsidRPr="008B2957">
        <w:rPr>
          <w:rFonts w:asciiTheme="majorBidi" w:hAnsiTheme="majorBidi" w:cstheme="majorBidi"/>
        </w:rPr>
        <w:t>remontrance</w:t>
      </w:r>
      <w:r w:rsidRPr="008B2957">
        <w:rPr>
          <w:rFonts w:asciiTheme="majorBidi" w:hAnsiTheme="majorBidi" w:cstheme="majorBidi"/>
        </w:rPr>
        <w:t xml:space="preserve"> </w:t>
      </w:r>
      <w:r w:rsidR="003C1738" w:rsidRPr="008B2957">
        <w:rPr>
          <w:rFonts w:asciiTheme="majorBidi" w:hAnsiTheme="majorBidi" w:cstheme="majorBidi"/>
        </w:rPr>
        <w:t xml:space="preserve">émane de la conscience patriotique de l’auteur qui a su pertinemment diagnostiquer les maux de son pays mais aussi mettre en exergue sa culture d’origine sans pour autant tomber dans un exotisme de pacotille. L’insertion des termes issus du dialecte marocain (listés dans un glossaire in fine) est une tentative louable de </w:t>
      </w:r>
      <w:proofErr w:type="spellStart"/>
      <w:r w:rsidR="003C1738" w:rsidRPr="008B2957">
        <w:rPr>
          <w:rFonts w:asciiTheme="majorBidi" w:hAnsiTheme="majorBidi" w:cstheme="majorBidi"/>
        </w:rPr>
        <w:t>Redouane</w:t>
      </w:r>
      <w:proofErr w:type="spellEnd"/>
      <w:r w:rsidR="003C1738" w:rsidRPr="008B2957">
        <w:rPr>
          <w:rFonts w:asciiTheme="majorBidi" w:hAnsiTheme="majorBidi" w:cstheme="majorBidi"/>
        </w:rPr>
        <w:t xml:space="preserve"> de familiariser davantage le lecteur non marocain avec la culture de ce pays. </w:t>
      </w:r>
      <w:r w:rsidRPr="008B2957">
        <w:rPr>
          <w:rFonts w:asciiTheme="majorBidi" w:hAnsiTheme="majorBidi" w:cstheme="majorBidi"/>
        </w:rPr>
        <w:t xml:space="preserve"> </w:t>
      </w:r>
    </w:p>
    <w:p w:rsidR="003C1738" w:rsidRPr="008B2957" w:rsidRDefault="003C1738" w:rsidP="00653954">
      <w:pPr>
        <w:rPr>
          <w:rFonts w:asciiTheme="majorBidi" w:hAnsiTheme="majorBidi" w:cstheme="majorBidi"/>
        </w:rPr>
      </w:pPr>
      <w:r w:rsidRPr="008B2957">
        <w:rPr>
          <w:rFonts w:asciiTheme="majorBidi" w:hAnsiTheme="majorBidi" w:cstheme="majorBidi"/>
        </w:rPr>
        <w:t>A l’ombre de l’eucalyptus est incontestablement un roman dont la trame est totalement ancrée dans le Maroc</w:t>
      </w:r>
      <w:r w:rsidR="002775C7" w:rsidRPr="008B2957">
        <w:rPr>
          <w:rFonts w:asciiTheme="majorBidi" w:hAnsiTheme="majorBidi" w:cstheme="majorBidi"/>
        </w:rPr>
        <w:t xml:space="preserve"> aussi bien urbain que rural</w:t>
      </w:r>
      <w:r w:rsidR="00653954" w:rsidRPr="008B2957">
        <w:rPr>
          <w:rFonts w:asciiTheme="majorBidi" w:hAnsiTheme="majorBidi" w:cstheme="majorBidi"/>
        </w:rPr>
        <w:t>.</w:t>
      </w:r>
      <w:r w:rsidR="002775C7" w:rsidRPr="008B2957">
        <w:rPr>
          <w:rFonts w:asciiTheme="majorBidi" w:hAnsiTheme="majorBidi" w:cstheme="majorBidi"/>
        </w:rPr>
        <w:t xml:space="preserve"> </w:t>
      </w:r>
      <w:r w:rsidR="00653954" w:rsidRPr="008B2957">
        <w:rPr>
          <w:rFonts w:asciiTheme="majorBidi" w:hAnsiTheme="majorBidi" w:cstheme="majorBidi"/>
        </w:rPr>
        <w:t xml:space="preserve">Force est de dire que </w:t>
      </w:r>
      <w:r w:rsidR="002775C7" w:rsidRPr="008B2957">
        <w:rPr>
          <w:rFonts w:asciiTheme="majorBidi" w:hAnsiTheme="majorBidi" w:cstheme="majorBidi"/>
        </w:rPr>
        <w:t xml:space="preserve"> </w:t>
      </w:r>
      <w:r w:rsidRPr="008B2957">
        <w:rPr>
          <w:rFonts w:asciiTheme="majorBidi" w:hAnsiTheme="majorBidi" w:cstheme="majorBidi"/>
        </w:rPr>
        <w:t>le romancier transcrit scrupuleusement le réel</w:t>
      </w:r>
      <w:r w:rsidR="00653954" w:rsidRPr="008B2957">
        <w:rPr>
          <w:rFonts w:asciiTheme="majorBidi" w:hAnsiTheme="majorBidi" w:cstheme="majorBidi"/>
        </w:rPr>
        <w:t xml:space="preserve"> dans un style non moins poétique</w:t>
      </w:r>
      <w:r w:rsidRPr="008B2957">
        <w:rPr>
          <w:rFonts w:asciiTheme="majorBidi" w:hAnsiTheme="majorBidi" w:cstheme="majorBidi"/>
        </w:rPr>
        <w:t xml:space="preserve">  et met  le lecteur en contact immédiat avec le Maroc</w:t>
      </w:r>
      <w:r w:rsidR="002775C7" w:rsidRPr="008B2957">
        <w:rPr>
          <w:rFonts w:asciiTheme="majorBidi" w:hAnsiTheme="majorBidi" w:cstheme="majorBidi"/>
        </w:rPr>
        <w:t xml:space="preserve"> tel qu’il est sans vulgarité ni outrance.</w:t>
      </w:r>
    </w:p>
    <w:p w:rsidR="008B618A" w:rsidRPr="00776DFD" w:rsidRDefault="00F86702" w:rsidP="00F86702">
      <w:pPr>
        <w:rPr>
          <w:rFonts w:asciiTheme="majorBidi" w:hAnsiTheme="majorBidi" w:cstheme="majorBidi"/>
          <w:sz w:val="24"/>
          <w:szCs w:val="24"/>
        </w:rPr>
      </w:pPr>
      <w:r>
        <w:rPr>
          <w:noProof/>
          <w:lang w:eastAsia="fr-FR"/>
        </w:rPr>
        <w:drawing>
          <wp:inline distT="0" distB="0" distL="0" distR="0">
            <wp:extent cx="1428750" cy="2333625"/>
            <wp:effectExtent l="19050" t="0" r="0" b="0"/>
            <wp:docPr id="2" name="Image 1" descr="http://www.editions-harmattan.fr/catalogue/couv/f/9782343045443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ditions-harmattan.fr/catalogue/couv/f/9782343045443f.jpg"/>
                    <pic:cNvPicPr>
                      <a:picLocks noChangeAspect="1" noChangeArrowheads="1"/>
                    </pic:cNvPicPr>
                  </pic:nvPicPr>
                  <pic:blipFill>
                    <a:blip r:embed="rId4"/>
                    <a:srcRect/>
                    <a:stretch>
                      <a:fillRect/>
                    </a:stretch>
                  </pic:blipFill>
                  <pic:spPr bwMode="auto">
                    <a:xfrm>
                      <a:off x="0" y="0"/>
                      <a:ext cx="1428750" cy="2333625"/>
                    </a:xfrm>
                    <a:prstGeom prst="rect">
                      <a:avLst/>
                    </a:prstGeom>
                    <a:noFill/>
                    <a:ln w="9525">
                      <a:noFill/>
                      <a:miter lim="800000"/>
                      <a:headEnd/>
                      <a:tailEnd/>
                    </a:ln>
                  </pic:spPr>
                </pic:pic>
              </a:graphicData>
            </a:graphic>
          </wp:inline>
        </w:drawing>
      </w:r>
    </w:p>
    <w:sectPr w:rsidR="008B618A" w:rsidRPr="00776DFD" w:rsidSect="00131D2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444A8"/>
    <w:rsid w:val="00020B81"/>
    <w:rsid w:val="0012261D"/>
    <w:rsid w:val="00131D20"/>
    <w:rsid w:val="002775C7"/>
    <w:rsid w:val="00327FE1"/>
    <w:rsid w:val="003C1738"/>
    <w:rsid w:val="00561DA0"/>
    <w:rsid w:val="00601E36"/>
    <w:rsid w:val="006444A8"/>
    <w:rsid w:val="00653954"/>
    <w:rsid w:val="00727896"/>
    <w:rsid w:val="00776DFD"/>
    <w:rsid w:val="00803345"/>
    <w:rsid w:val="008B2957"/>
    <w:rsid w:val="008B618A"/>
    <w:rsid w:val="008C6D26"/>
    <w:rsid w:val="00E672C0"/>
    <w:rsid w:val="00F86702"/>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1D20"/>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sid w:val="006444A8"/>
    <w:rPr>
      <w:color w:val="0000FF"/>
      <w:u w:val="single"/>
    </w:rPr>
  </w:style>
  <w:style w:type="paragraph" w:styleId="Textedebulles">
    <w:name w:val="Balloon Text"/>
    <w:basedOn w:val="Normal"/>
    <w:link w:val="TextedebullesCar"/>
    <w:uiPriority w:val="99"/>
    <w:semiHidden/>
    <w:unhideWhenUsed/>
    <w:rsid w:val="00F8670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8670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364</Words>
  <Characters>2002</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2015-10-05T14:20:00Z</dcterms:created>
  <dcterms:modified xsi:type="dcterms:W3CDTF">2015-10-05T14:20:00Z</dcterms:modified>
</cp:coreProperties>
</file>