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16A67" w14:textId="380548B1" w:rsidR="00B02737" w:rsidRPr="00F32A2D" w:rsidRDefault="00F32A2D">
      <w:pPr>
        <w:pStyle w:val="Standard"/>
        <w:jc w:val="both"/>
        <w:rPr>
          <w:b/>
          <w:bCs/>
          <w:sz w:val="28"/>
          <w:szCs w:val="28"/>
        </w:rPr>
      </w:pPr>
      <w:r>
        <w:rPr>
          <w:b/>
          <w:bCs/>
          <w:sz w:val="28"/>
          <w:szCs w:val="28"/>
        </w:rPr>
        <w:t xml:space="preserve">Extrait : </w:t>
      </w:r>
      <w:r w:rsidR="00CD5A7C">
        <w:rPr>
          <w:b/>
          <w:bCs/>
          <w:sz w:val="28"/>
          <w:szCs w:val="28"/>
        </w:rPr>
        <w:t>La F</w:t>
      </w:r>
      <w:r w:rsidR="001D5EDD" w:rsidRPr="00F32A2D">
        <w:rPr>
          <w:b/>
          <w:bCs/>
          <w:sz w:val="28"/>
          <w:szCs w:val="28"/>
        </w:rPr>
        <w:t>iancée du Loup</w:t>
      </w:r>
      <w:r w:rsidRPr="00F32A2D">
        <w:rPr>
          <w:b/>
          <w:bCs/>
          <w:sz w:val="28"/>
          <w:szCs w:val="28"/>
        </w:rPr>
        <w:t xml:space="preserve">. </w:t>
      </w:r>
      <w:r w:rsidR="001D5EDD" w:rsidRPr="00F32A2D">
        <w:rPr>
          <w:i/>
          <w:iCs/>
          <w:sz w:val="28"/>
          <w:szCs w:val="28"/>
        </w:rPr>
        <w:t xml:space="preserve">Le sommeil d'Eve, </w:t>
      </w:r>
      <w:r>
        <w:rPr>
          <w:sz w:val="28"/>
          <w:szCs w:val="28"/>
        </w:rPr>
        <w:t>Sindbad</w:t>
      </w:r>
      <w:r w:rsidR="001D5EDD" w:rsidRPr="00F32A2D">
        <w:rPr>
          <w:sz w:val="28"/>
          <w:szCs w:val="28"/>
        </w:rPr>
        <w:t xml:space="preserve"> 1989, p. 219</w:t>
      </w:r>
    </w:p>
    <w:p w14:paraId="490BFA16" w14:textId="77777777" w:rsidR="00B02737" w:rsidRDefault="00B02737">
      <w:pPr>
        <w:pStyle w:val="Standard"/>
        <w:jc w:val="both"/>
        <w:rPr>
          <w:b/>
          <w:bCs/>
        </w:rPr>
      </w:pPr>
    </w:p>
    <w:p w14:paraId="6B8603D1" w14:textId="77777777" w:rsidR="00B02737" w:rsidRDefault="00B02737">
      <w:pPr>
        <w:pStyle w:val="Standard"/>
        <w:jc w:val="both"/>
        <w:rPr>
          <w:b/>
          <w:bCs/>
        </w:rPr>
      </w:pPr>
    </w:p>
    <w:p w14:paraId="0F4D635D" w14:textId="77777777" w:rsidR="00B02737" w:rsidRDefault="00B02737">
      <w:pPr>
        <w:pStyle w:val="Standard"/>
        <w:jc w:val="both"/>
        <w:rPr>
          <w:b/>
          <w:bCs/>
        </w:rPr>
      </w:pPr>
    </w:p>
    <w:p w14:paraId="26E992C5" w14:textId="348F2C67" w:rsidR="00B02737" w:rsidRDefault="001D5EDD" w:rsidP="00B5500D">
      <w:pPr>
        <w:pStyle w:val="Standard"/>
        <w:ind w:firstLine="426"/>
        <w:jc w:val="both"/>
        <w:rPr>
          <w:b/>
          <w:bCs/>
        </w:rPr>
      </w:pPr>
      <w:r>
        <w:t>Ce matin du 16 août, première carte de Faïna. Elle a été expédiée du nord de l 'Allemagne, de là où tous les trois</w:t>
      </w:r>
      <w:r>
        <w:rPr>
          <w:rStyle w:val="Appelnotedebasdep"/>
        </w:rPr>
        <w:footnoteReference w:id="1"/>
      </w:r>
      <w:r>
        <w:t xml:space="preserve"> ont passé la nuit avant de prendre le bateau, voiture comprise, et poursuivre leur voyage. Je la tiens dans mes mains, cette carte, reproduction d'une toile de Hugo Simberg</w:t>
      </w:r>
      <w:r>
        <w:rPr>
          <w:rStyle w:val="Appelnotedebasdep"/>
        </w:rPr>
        <w:footnoteReference w:id="2"/>
      </w:r>
      <w:r>
        <w:t xml:space="preserve"> avec son titre : </w:t>
      </w:r>
      <w:r>
        <w:rPr>
          <w:i/>
          <w:iCs/>
        </w:rPr>
        <w:t>Saga.</w:t>
      </w:r>
      <w:r>
        <w:t xml:space="preserve"> Ce qu'elle représente ? La Fiancée du Loup. La femme qui s'est faite louve pour l'amour du Loup, dans ces pays. Une carte que Faïna m'avait déjà envoyée, détail dont elle a perdu le souvenir, à coup sûr. A moins que, sans le faire intentionnellement, l'inspiration lui en ait été soufflée par l'Ombre qui n'a pas de nom, l'Ombre fidèle. C'est sa manière d'aller dans la vie. Elle n'avait rien pour écrire, et la fatalité a mis </w:t>
      </w:r>
      <w:r w:rsidR="001D5075">
        <w:t>pareille</w:t>
      </w:r>
      <w:r>
        <w:t xml:space="preserve"> carte sous sa main. Les coïncidences. On peut épiloguer, à ce sujet, tant et plus. Il y en a eu beaucoup, il y en a eu trop depuis que je la connais, je parle des coïncidences. Et, maintenant, la dernière : toute une nuit, l'histoire de la </w:t>
      </w:r>
      <w:r w:rsidR="009B1FF9">
        <w:t xml:space="preserve">femme qui n'a pas su résister à l'appel du Loup m'a torturé </w:t>
      </w:r>
      <w:r>
        <w:t>le cerveau et, ce matin, arrive la carte.</w:t>
      </w:r>
    </w:p>
    <w:p w14:paraId="69B05AF1" w14:textId="66FA4ED4" w:rsidR="00B02737" w:rsidRDefault="001D5EDD" w:rsidP="00B5500D">
      <w:pPr>
        <w:pStyle w:val="Standard"/>
        <w:ind w:firstLine="426"/>
        <w:jc w:val="both"/>
        <w:rPr>
          <w:b/>
          <w:bCs/>
        </w:rPr>
      </w:pPr>
      <w:r>
        <w:t xml:space="preserve">L'histoire, Faïna la connaissait déjà </w:t>
      </w:r>
      <w:r w:rsidR="000D21CE">
        <w:t>d’</w:t>
      </w:r>
      <w:r>
        <w:t>avant, de bien avant, étant de là-bas. Elle ne savait pas, alors, que ce serait aussi son histoire. Pas encore.</w:t>
      </w:r>
    </w:p>
    <w:p w14:paraId="2D9DC56A" w14:textId="77777777" w:rsidR="00B02737" w:rsidRDefault="001D5EDD" w:rsidP="00B5500D">
      <w:pPr>
        <w:pStyle w:val="Standard"/>
        <w:ind w:firstLine="426"/>
        <w:jc w:val="both"/>
        <w:rPr>
          <w:b/>
          <w:bCs/>
        </w:rPr>
      </w:pPr>
      <w:r>
        <w:t>A présent, elle le sait.</w:t>
      </w:r>
    </w:p>
    <w:p w14:paraId="1333F304" w14:textId="287DEBBD" w:rsidR="002E0EB8" w:rsidRPr="002E0EB8" w:rsidRDefault="002E0EB8" w:rsidP="002E0EB8">
      <w:pPr>
        <w:rPr>
          <w:rFonts w:eastAsia="Times New Roman" w:cs="Times New Roman"/>
          <w:kern w:val="0"/>
          <w:lang w:eastAsia="fr-FR" w:bidi="ar-SA"/>
        </w:rPr>
      </w:pPr>
      <w:bookmarkStart w:id="0" w:name="_GoBack"/>
      <w:bookmarkEnd w:id="0"/>
    </w:p>
    <w:p w14:paraId="3AAD797E" w14:textId="53EF3A1B" w:rsidR="00B02737" w:rsidRDefault="00B02737" w:rsidP="002E0EB8">
      <w:pPr>
        <w:pStyle w:val="Standard"/>
        <w:ind w:firstLine="845"/>
        <w:jc w:val="both"/>
        <w:rPr>
          <w:b/>
          <w:bCs/>
        </w:rPr>
      </w:pPr>
    </w:p>
    <w:sectPr w:rsidR="00B0273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618FF" w14:textId="77777777" w:rsidR="00A1681F" w:rsidRDefault="00A1681F">
      <w:r>
        <w:separator/>
      </w:r>
    </w:p>
  </w:endnote>
  <w:endnote w:type="continuationSeparator" w:id="0">
    <w:p w14:paraId="25D5E23D" w14:textId="77777777" w:rsidR="00A1681F" w:rsidRDefault="00A16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7082E" w14:textId="77777777" w:rsidR="00A1681F" w:rsidRDefault="00A1681F">
      <w:r>
        <w:rPr>
          <w:color w:val="000000"/>
        </w:rPr>
        <w:separator/>
      </w:r>
    </w:p>
  </w:footnote>
  <w:footnote w:type="continuationSeparator" w:id="0">
    <w:p w14:paraId="7251F100" w14:textId="77777777" w:rsidR="00A1681F" w:rsidRDefault="00A1681F">
      <w:r>
        <w:continuationSeparator/>
      </w:r>
    </w:p>
  </w:footnote>
  <w:footnote w:id="1">
    <w:p w14:paraId="649A1B49" w14:textId="77777777" w:rsidR="00B02737" w:rsidRDefault="001D5EDD">
      <w:pPr>
        <w:pStyle w:val="Footnote"/>
        <w:ind w:left="0" w:firstLine="0"/>
      </w:pPr>
      <w:r>
        <w:rPr>
          <w:rStyle w:val="Appelnotedebasdep"/>
        </w:rPr>
        <w:footnoteRef/>
      </w:r>
      <w:r>
        <w:t xml:space="preserve"> Faïna, son mari et son fils.</w:t>
      </w:r>
    </w:p>
  </w:footnote>
  <w:footnote w:id="2">
    <w:p w14:paraId="0715A99F" w14:textId="77777777" w:rsidR="00B02737" w:rsidRDefault="001D5EDD">
      <w:pPr>
        <w:pStyle w:val="Footnote"/>
        <w:ind w:left="0" w:firstLine="0"/>
      </w:pPr>
      <w:r>
        <w:rPr>
          <w:rStyle w:val="Appelnotedebasdep"/>
        </w:rPr>
        <w:footnoteRef/>
      </w:r>
      <w:r>
        <w:t>. Hugo Simberg (1873-1917), peintre finlandais d'origine suédoise. Il appartient au courant symboliste.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737"/>
    <w:rsid w:val="00000878"/>
    <w:rsid w:val="000D21CE"/>
    <w:rsid w:val="001D5075"/>
    <w:rsid w:val="001D5EDD"/>
    <w:rsid w:val="002E0EB8"/>
    <w:rsid w:val="00325686"/>
    <w:rsid w:val="006521DB"/>
    <w:rsid w:val="00685C5F"/>
    <w:rsid w:val="009B1FF9"/>
    <w:rsid w:val="00A1681F"/>
    <w:rsid w:val="00B02737"/>
    <w:rsid w:val="00B5500D"/>
    <w:rsid w:val="00C40894"/>
    <w:rsid w:val="00CD5A7C"/>
    <w:rsid w:val="00DC04EE"/>
    <w:rsid w:val="00F32A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BED1665"/>
  <w15:docId w15:val="{DFE529BF-CCCA-44AF-98CC-34FDE1F84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283" w:hanging="283"/>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Appelnotedebasdep">
    <w:name w:val="footnote reference"/>
    <w:basedOn w:val="Policepardfaut"/>
    <w:uiPriority w:val="99"/>
    <w:semiHidden/>
    <w:unhideWhenUsed/>
    <w:rPr>
      <w:vertAlign w:val="superscript"/>
    </w:rPr>
  </w:style>
  <w:style w:type="character" w:customStyle="1" w:styleId="apple-converted-space">
    <w:name w:val="apple-converted-space"/>
    <w:basedOn w:val="Policepardfaut"/>
    <w:rsid w:val="002E0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98070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206</Words>
  <Characters>1136</Characters>
  <Application>Microsoft Macintosh Word</Application>
  <DocSecurity>0</DocSecurity>
  <Lines>9</Lines>
  <Paragraphs>2</Paragraphs>
  <ScaleCrop>false</ScaleCrop>
  <Company/>
  <LinksUpToDate>false</LinksUpToDate>
  <CharactersWithSpaces>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 Dib</cp:lastModifiedBy>
  <cp:revision>11</cp:revision>
  <dcterms:created xsi:type="dcterms:W3CDTF">2017-02-22T14:30:00Z</dcterms:created>
  <dcterms:modified xsi:type="dcterms:W3CDTF">2017-02-27T18:33:00Z</dcterms:modified>
</cp:coreProperties>
</file>